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53B80" w14:textId="6FFB607F" w:rsidR="00E57416" w:rsidRPr="007F67B2" w:rsidRDefault="00E57416" w:rsidP="00E57416">
      <w:pPr>
        <w:jc w:val="center"/>
        <w:rPr>
          <w:rFonts w:ascii="Calibri" w:hAnsi="Calibri" w:cs="Calibri"/>
          <w:noProof/>
          <w:sz w:val="23"/>
          <w:szCs w:val="23"/>
        </w:rPr>
      </w:pPr>
      <w:r w:rsidRPr="007F67B2">
        <w:rPr>
          <w:rFonts w:ascii="Calibri" w:hAnsi="Calibri" w:cs="Calibri"/>
          <w:b/>
          <w:bCs/>
          <w:noProof/>
          <w:color w:val="000000" w:themeColor="text1"/>
          <w:sz w:val="23"/>
          <w:szCs w:val="23"/>
        </w:rPr>
        <w:t xml:space="preserve">Sample </w:t>
      </w:r>
      <w:r w:rsidR="00E6243B">
        <w:rPr>
          <w:rFonts w:ascii="Calibri" w:hAnsi="Calibri" w:cs="Calibri"/>
          <w:b/>
          <w:bCs/>
          <w:noProof/>
          <w:color w:val="000000" w:themeColor="text1"/>
          <w:sz w:val="23"/>
          <w:szCs w:val="23"/>
        </w:rPr>
        <w:t xml:space="preserve">Appeal </w:t>
      </w:r>
      <w:r>
        <w:rPr>
          <w:rFonts w:ascii="Calibri" w:hAnsi="Calibri" w:cs="Calibri"/>
          <w:b/>
          <w:bCs/>
          <w:noProof/>
          <w:color w:val="000000" w:themeColor="text1"/>
          <w:sz w:val="23"/>
          <w:szCs w:val="23"/>
        </w:rPr>
        <w:t>L</w:t>
      </w:r>
      <w:r w:rsidRPr="007F67B2">
        <w:rPr>
          <w:rFonts w:ascii="Calibri" w:hAnsi="Calibri" w:cs="Calibri"/>
          <w:b/>
          <w:bCs/>
          <w:noProof/>
          <w:color w:val="000000" w:themeColor="text1"/>
          <w:sz w:val="23"/>
          <w:szCs w:val="23"/>
        </w:rPr>
        <w:t>etter for A</w:t>
      </w:r>
      <w:r>
        <w:rPr>
          <w:rFonts w:ascii="Calibri" w:hAnsi="Calibri" w:cs="Calibri"/>
          <w:b/>
          <w:bCs/>
          <w:noProof/>
          <w:color w:val="000000" w:themeColor="text1"/>
          <w:sz w:val="23"/>
          <w:szCs w:val="23"/>
        </w:rPr>
        <w:t>ttr</w:t>
      </w:r>
      <w:r w:rsidRPr="007F67B2">
        <w:rPr>
          <w:rFonts w:ascii="Calibri" w:hAnsi="Calibri" w:cs="Calibri"/>
          <w:b/>
          <w:bCs/>
          <w:noProof/>
          <w:color w:val="000000" w:themeColor="text1"/>
          <w:sz w:val="23"/>
          <w:szCs w:val="23"/>
        </w:rPr>
        <w:t>uby</w:t>
      </w:r>
      <w:r w:rsidR="00CF1F33" w:rsidRPr="00CF1F33">
        <w:rPr>
          <w:rFonts w:ascii="Calibri" w:hAnsi="Calibri" w:cs="Calibri"/>
          <w:b/>
          <w:bCs/>
          <w:noProof/>
          <w:color w:val="000000" w:themeColor="text1"/>
          <w:sz w:val="23"/>
          <w:szCs w:val="23"/>
        </w:rPr>
        <w:t>®</w:t>
      </w:r>
      <w:r w:rsidRPr="00E66C8C">
        <w:rPr>
          <w:rFonts w:ascii="Calibri" w:hAnsi="Calibri" w:cs="Calibri"/>
          <w:b/>
          <w:bCs/>
          <w:noProof/>
          <w:color w:val="000000" w:themeColor="text1"/>
          <w:sz w:val="23"/>
          <w:szCs w:val="23"/>
        </w:rPr>
        <w:t xml:space="preserve"> </w:t>
      </w:r>
      <w:r w:rsidRPr="007F67B2">
        <w:rPr>
          <w:rFonts w:ascii="Calibri" w:hAnsi="Calibri" w:cs="Calibri"/>
          <w:b/>
          <w:bCs/>
          <w:noProof/>
          <w:color w:val="000000" w:themeColor="text1"/>
          <w:sz w:val="23"/>
          <w:szCs w:val="23"/>
        </w:rPr>
        <w:t>(acoramidis)</w:t>
      </w:r>
    </w:p>
    <w:p w14:paraId="5C586E7F" w14:textId="3B765638" w:rsidR="00E57416" w:rsidRPr="007F67B2" w:rsidRDefault="00E57416" w:rsidP="00E57416">
      <w:pPr>
        <w:jc w:val="center"/>
        <w:rPr>
          <w:rFonts w:ascii="Calibri" w:hAnsi="Calibri" w:cs="Calibri"/>
          <w:sz w:val="23"/>
          <w:szCs w:val="23"/>
        </w:rPr>
      </w:pPr>
    </w:p>
    <w:tbl>
      <w:tblPr>
        <w:tblStyle w:val="TableGrid"/>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9340"/>
      </w:tblGrid>
      <w:tr w:rsidR="00E50AB2" w14:paraId="0E0DFC48" w14:textId="77777777" w:rsidTr="005841F6">
        <w:tc>
          <w:tcPr>
            <w:tcW w:w="9350" w:type="dxa"/>
          </w:tcPr>
          <w:p w14:paraId="0DA16D97" w14:textId="77777777" w:rsidR="00E50AB2" w:rsidRDefault="00E50AB2" w:rsidP="00E50AB2">
            <w:pPr>
              <w:rPr>
                <w:rFonts w:ascii="Calibri" w:hAnsi="Calibri" w:cs="Calibri"/>
                <w:color w:val="000000" w:themeColor="text1"/>
                <w:sz w:val="20"/>
                <w:szCs w:val="20"/>
              </w:rPr>
            </w:pPr>
            <w:r>
              <w:rPr>
                <w:rFonts w:ascii="Calibri" w:hAnsi="Calibri" w:cs="Calibri"/>
                <w:sz w:val="20"/>
                <w:szCs w:val="20"/>
              </w:rPr>
              <w:t>This</w:t>
            </w:r>
            <w:r w:rsidRPr="00A01EC6">
              <w:rPr>
                <w:rFonts w:ascii="Calibri" w:hAnsi="Calibri" w:cs="Calibri"/>
                <w:sz w:val="20"/>
                <w:szCs w:val="20"/>
              </w:rPr>
              <w:t xml:space="preserve"> </w:t>
            </w:r>
            <w:r>
              <w:rPr>
                <w:rFonts w:ascii="Calibri" w:hAnsi="Calibri" w:cs="Calibri"/>
                <w:sz w:val="20"/>
                <w:szCs w:val="20"/>
              </w:rPr>
              <w:t>resource provides an example</w:t>
            </w:r>
            <w:r w:rsidRPr="00A01EC6">
              <w:rPr>
                <w:rFonts w:ascii="Calibri" w:hAnsi="Calibri" w:cs="Calibri"/>
                <w:color w:val="000000" w:themeColor="text1"/>
                <w:sz w:val="20"/>
                <w:szCs w:val="20"/>
              </w:rPr>
              <w:t xml:space="preserve"> of</w:t>
            </w:r>
            <w:r>
              <w:rPr>
                <w:rFonts w:ascii="Calibri" w:hAnsi="Calibri" w:cs="Calibri"/>
                <w:color w:val="000000" w:themeColor="text1"/>
                <w:sz w:val="20"/>
                <w:szCs w:val="20"/>
              </w:rPr>
              <w:t xml:space="preserve"> the types of</w:t>
            </w:r>
            <w:r w:rsidRPr="00A01EC6">
              <w:rPr>
                <w:rFonts w:ascii="Calibri" w:hAnsi="Calibri" w:cs="Calibri"/>
                <w:color w:val="000000" w:themeColor="text1"/>
                <w:sz w:val="20"/>
                <w:szCs w:val="20"/>
              </w:rPr>
              <w:t xml:space="preserve"> information to consider when </w:t>
            </w:r>
            <w:r>
              <w:rPr>
                <w:rFonts w:ascii="Calibri" w:hAnsi="Calibri" w:cs="Calibri"/>
                <w:color w:val="000000" w:themeColor="text1"/>
                <w:sz w:val="20"/>
                <w:szCs w:val="20"/>
              </w:rPr>
              <w:t xml:space="preserve">submitting an appeal letter </w:t>
            </w:r>
            <w:r w:rsidRPr="00E6243B">
              <w:rPr>
                <w:rFonts w:ascii="Calibri" w:hAnsi="Calibri" w:cs="Calibri"/>
                <w:color w:val="000000" w:themeColor="text1"/>
                <w:sz w:val="20"/>
                <w:szCs w:val="20"/>
              </w:rPr>
              <w:t xml:space="preserve">(when reimbursement for a claim is underpaid or denied) or when </w:t>
            </w:r>
            <w:proofErr w:type="gramStart"/>
            <w:r w:rsidRPr="00E6243B">
              <w:rPr>
                <w:rFonts w:ascii="Calibri" w:hAnsi="Calibri" w:cs="Calibri"/>
                <w:color w:val="000000" w:themeColor="text1"/>
                <w:sz w:val="20"/>
                <w:szCs w:val="20"/>
              </w:rPr>
              <w:t>a prior</w:t>
            </w:r>
            <w:proofErr w:type="gramEnd"/>
            <w:r w:rsidRPr="00E6243B">
              <w:rPr>
                <w:rFonts w:ascii="Calibri" w:hAnsi="Calibri" w:cs="Calibri"/>
                <w:color w:val="000000" w:themeColor="text1"/>
                <w:sz w:val="20"/>
                <w:szCs w:val="20"/>
              </w:rPr>
              <w:t xml:space="preserve"> authorization is denied</w:t>
            </w:r>
            <w:r>
              <w:rPr>
                <w:rFonts w:ascii="Calibri" w:hAnsi="Calibri" w:cs="Calibri"/>
                <w:color w:val="000000" w:themeColor="text1"/>
                <w:sz w:val="20"/>
                <w:szCs w:val="20"/>
              </w:rPr>
              <w:t>.</w:t>
            </w:r>
          </w:p>
          <w:p w14:paraId="04F5F188" w14:textId="77777777" w:rsidR="00E50AB2" w:rsidRDefault="00E50AB2" w:rsidP="00E50AB2">
            <w:pPr>
              <w:rPr>
                <w:rFonts w:ascii="Calibri" w:hAnsi="Calibri" w:cs="Calibri"/>
                <w:color w:val="000000" w:themeColor="text1"/>
                <w:sz w:val="20"/>
                <w:szCs w:val="20"/>
              </w:rPr>
            </w:pPr>
          </w:p>
          <w:p w14:paraId="6A3FA04E" w14:textId="77777777" w:rsidR="00E50AB2" w:rsidRDefault="00E50AB2" w:rsidP="00E50AB2">
            <w:pPr>
              <w:rPr>
                <w:rFonts w:ascii="Calibri" w:hAnsi="Calibri" w:cs="Calibri"/>
                <w:color w:val="000000" w:themeColor="text1"/>
                <w:sz w:val="20"/>
                <w:szCs w:val="20"/>
              </w:rPr>
            </w:pPr>
            <w:r>
              <w:rPr>
                <w:rFonts w:ascii="Calibri" w:hAnsi="Calibri" w:cs="Calibri"/>
                <w:noProof/>
                <w:sz w:val="20"/>
                <w:szCs w:val="20"/>
              </w:rPr>
              <w:t>This sample letter is provided for your guidance only. Any appeal letter should be</w:t>
            </w:r>
            <w:r w:rsidRPr="00A01EC6">
              <w:rPr>
                <w:rFonts w:ascii="Calibri" w:hAnsi="Calibri" w:cs="Calibri"/>
                <w:noProof/>
                <w:sz w:val="20"/>
                <w:szCs w:val="20"/>
              </w:rPr>
              <w:t xml:space="preserve"> based on your medical judgment and discretio</w:t>
            </w:r>
            <w:r>
              <w:rPr>
                <w:rFonts w:ascii="Calibri" w:hAnsi="Calibri" w:cs="Calibri"/>
                <w:noProof/>
                <w:sz w:val="20"/>
                <w:szCs w:val="20"/>
              </w:rPr>
              <w:t>n.</w:t>
            </w:r>
            <w:r w:rsidRPr="00A01EC6">
              <w:rPr>
                <w:rFonts w:ascii="Calibri" w:hAnsi="Calibri" w:cs="Calibri"/>
                <w:sz w:val="20"/>
                <w:szCs w:val="20"/>
              </w:rPr>
              <w:t xml:space="preserve"> </w:t>
            </w:r>
            <w:r>
              <w:rPr>
                <w:rFonts w:ascii="Calibri" w:hAnsi="Calibri" w:cs="Calibri"/>
                <w:sz w:val="20"/>
                <w:szCs w:val="20"/>
              </w:rPr>
              <w:t xml:space="preserve">The </w:t>
            </w:r>
            <w:r>
              <w:rPr>
                <w:rFonts w:ascii="Calibri" w:hAnsi="Calibri" w:cs="Calibri"/>
                <w:color w:val="000000" w:themeColor="text1"/>
                <w:sz w:val="20"/>
                <w:szCs w:val="20"/>
              </w:rPr>
              <w:t>u</w:t>
            </w:r>
            <w:r w:rsidRPr="00A01EC6">
              <w:rPr>
                <w:rFonts w:ascii="Calibri" w:hAnsi="Calibri" w:cs="Calibri"/>
                <w:color w:val="000000" w:themeColor="text1"/>
                <w:sz w:val="20"/>
                <w:szCs w:val="20"/>
              </w:rPr>
              <w:t xml:space="preserve">se of </w:t>
            </w:r>
            <w:r>
              <w:rPr>
                <w:rFonts w:ascii="Calibri" w:hAnsi="Calibri" w:cs="Calibri"/>
                <w:color w:val="000000" w:themeColor="text1"/>
                <w:sz w:val="20"/>
                <w:szCs w:val="20"/>
              </w:rPr>
              <w:t>any</w:t>
            </w:r>
            <w:r w:rsidRPr="00A01EC6">
              <w:rPr>
                <w:rFonts w:ascii="Calibri" w:hAnsi="Calibri" w:cs="Calibri"/>
                <w:color w:val="000000" w:themeColor="text1"/>
                <w:sz w:val="20"/>
                <w:szCs w:val="20"/>
              </w:rPr>
              <w:t xml:space="preserve"> information </w:t>
            </w:r>
            <w:r>
              <w:rPr>
                <w:rFonts w:ascii="Calibri" w:hAnsi="Calibri" w:cs="Calibri"/>
                <w:color w:val="000000" w:themeColor="text1"/>
                <w:sz w:val="20"/>
                <w:szCs w:val="20"/>
              </w:rPr>
              <w:t xml:space="preserve">suggested </w:t>
            </w:r>
            <w:r w:rsidRPr="00A01EC6">
              <w:rPr>
                <w:rFonts w:ascii="Calibri" w:hAnsi="Calibri" w:cs="Calibri"/>
                <w:color w:val="000000" w:themeColor="text1"/>
                <w:sz w:val="20"/>
                <w:szCs w:val="20"/>
              </w:rPr>
              <w:t xml:space="preserve">in this letter does not guarantee that the health plan will </w:t>
            </w:r>
            <w:r>
              <w:rPr>
                <w:rFonts w:ascii="Calibri" w:hAnsi="Calibri" w:cs="Calibri"/>
                <w:color w:val="000000" w:themeColor="text1"/>
                <w:sz w:val="20"/>
                <w:szCs w:val="20"/>
              </w:rPr>
              <w:t>approve coverage</w:t>
            </w:r>
            <w:r w:rsidRPr="00A01EC6">
              <w:rPr>
                <w:rFonts w:ascii="Calibri" w:hAnsi="Calibri" w:cs="Calibri"/>
                <w:color w:val="000000" w:themeColor="text1"/>
                <w:sz w:val="20"/>
                <w:szCs w:val="20"/>
              </w:rPr>
              <w:t>, and it is not intended to be a substitute for, or an influence on, the independent medical judgment of the healthcare provider. When completing any request, it is the responsibility of the healthcare provider to adhere to the payer's specific requirements at that time.</w:t>
            </w:r>
          </w:p>
          <w:p w14:paraId="25F5CF7E" w14:textId="77777777" w:rsidR="00E50AB2" w:rsidRDefault="00E50AB2" w:rsidP="00E50AB2">
            <w:pPr>
              <w:rPr>
                <w:rFonts w:cstheme="minorHAnsi"/>
                <w:b/>
                <w:bCs/>
                <w:color w:val="000000" w:themeColor="text1"/>
                <w:sz w:val="22"/>
                <w:szCs w:val="22"/>
              </w:rPr>
            </w:pPr>
          </w:p>
          <w:p w14:paraId="6225D19D" w14:textId="77777777" w:rsidR="00E50AB2" w:rsidRPr="0066243D" w:rsidRDefault="00E50AB2" w:rsidP="00E50AB2">
            <w:pPr>
              <w:rPr>
                <w:rFonts w:cstheme="minorHAnsi"/>
                <w:b/>
                <w:bCs/>
                <w:color w:val="000000" w:themeColor="text1"/>
                <w:sz w:val="22"/>
                <w:szCs w:val="22"/>
              </w:rPr>
            </w:pPr>
            <w:r>
              <w:rPr>
                <w:rFonts w:cstheme="minorHAnsi"/>
                <w:b/>
                <w:bCs/>
                <w:color w:val="000000" w:themeColor="text1"/>
                <w:sz w:val="22"/>
                <w:szCs w:val="22"/>
              </w:rPr>
              <w:t xml:space="preserve">Reminders </w:t>
            </w:r>
            <w:proofErr w:type="gramStart"/>
            <w:r>
              <w:rPr>
                <w:rFonts w:cstheme="minorHAnsi"/>
                <w:b/>
                <w:bCs/>
                <w:color w:val="000000" w:themeColor="text1"/>
                <w:sz w:val="22"/>
                <w:szCs w:val="22"/>
              </w:rPr>
              <w:t>for submitting</w:t>
            </w:r>
            <w:proofErr w:type="gramEnd"/>
            <w:r>
              <w:rPr>
                <w:rFonts w:cstheme="minorHAnsi"/>
                <w:b/>
                <w:bCs/>
                <w:color w:val="000000" w:themeColor="text1"/>
                <w:sz w:val="22"/>
                <w:szCs w:val="22"/>
              </w:rPr>
              <w:t xml:space="preserve"> an appeal:</w:t>
            </w:r>
          </w:p>
          <w:p w14:paraId="5FE760C1" w14:textId="77777777" w:rsidR="00E50AB2" w:rsidRDefault="00E50AB2" w:rsidP="00E50AB2">
            <w:pPr>
              <w:pStyle w:val="ListParagraph"/>
              <w:numPr>
                <w:ilvl w:val="0"/>
                <w:numId w:val="4"/>
              </w:numPr>
              <w:autoSpaceDE w:val="0"/>
              <w:autoSpaceDN w:val="0"/>
              <w:adjustRightInd w:val="0"/>
              <w:rPr>
                <w:rFonts w:ascii="Calibri" w:hAnsi="Calibri" w:cs="Calibri"/>
                <w:color w:val="000000" w:themeColor="text1"/>
                <w:sz w:val="22"/>
                <w:szCs w:val="22"/>
              </w:rPr>
            </w:pPr>
            <w:r>
              <w:rPr>
                <w:rFonts w:ascii="Calibri" w:hAnsi="Calibri" w:cs="Calibri"/>
                <w:color w:val="000000" w:themeColor="text1"/>
                <w:sz w:val="22"/>
                <w:szCs w:val="22"/>
              </w:rPr>
              <w:t>Ensure the treating physician signs the letter</w:t>
            </w:r>
          </w:p>
          <w:p w14:paraId="4A77BB75" w14:textId="77777777" w:rsidR="00E50AB2" w:rsidRDefault="00E50AB2" w:rsidP="00E50AB2">
            <w:pPr>
              <w:pStyle w:val="ListParagraph"/>
              <w:numPr>
                <w:ilvl w:val="0"/>
                <w:numId w:val="4"/>
              </w:numPr>
              <w:autoSpaceDE w:val="0"/>
              <w:autoSpaceDN w:val="0"/>
              <w:adjustRightInd w:val="0"/>
              <w:rPr>
                <w:rFonts w:ascii="Calibri" w:hAnsi="Calibri" w:cs="Calibri"/>
                <w:color w:val="000000" w:themeColor="text1"/>
                <w:sz w:val="22"/>
                <w:szCs w:val="22"/>
              </w:rPr>
            </w:pPr>
            <w:r>
              <w:rPr>
                <w:rFonts w:ascii="Calibri" w:hAnsi="Calibri" w:cs="Calibri"/>
                <w:color w:val="000000" w:themeColor="text1"/>
                <w:sz w:val="22"/>
                <w:szCs w:val="22"/>
              </w:rPr>
              <w:t xml:space="preserve">Indicate the type </w:t>
            </w:r>
            <w:r w:rsidRPr="00DE00FA">
              <w:rPr>
                <w:rFonts w:ascii="Calibri" w:hAnsi="Calibri" w:cs="Calibri"/>
                <w:color w:val="000000" w:themeColor="text1"/>
                <w:sz w:val="22"/>
                <w:szCs w:val="22"/>
              </w:rPr>
              <w:t>and level of appeal that</w:t>
            </w:r>
            <w:r>
              <w:rPr>
                <w:rFonts w:ascii="Calibri" w:hAnsi="Calibri" w:cs="Calibri"/>
                <w:color w:val="000000" w:themeColor="text1"/>
                <w:sz w:val="22"/>
                <w:szCs w:val="22"/>
              </w:rPr>
              <w:t xml:space="preserve"> you are filing</w:t>
            </w:r>
          </w:p>
          <w:p w14:paraId="17EFCDC9" w14:textId="77777777" w:rsidR="00E50AB2" w:rsidRDefault="00E50AB2" w:rsidP="00E50AB2">
            <w:pPr>
              <w:pStyle w:val="ListParagraph"/>
              <w:numPr>
                <w:ilvl w:val="0"/>
                <w:numId w:val="4"/>
              </w:numPr>
              <w:autoSpaceDE w:val="0"/>
              <w:autoSpaceDN w:val="0"/>
              <w:adjustRightInd w:val="0"/>
              <w:rPr>
                <w:rFonts w:ascii="Calibri" w:hAnsi="Calibri" w:cs="Calibri"/>
                <w:color w:val="000000" w:themeColor="text1"/>
                <w:sz w:val="22"/>
                <w:szCs w:val="22"/>
              </w:rPr>
            </w:pPr>
            <w:r>
              <w:rPr>
                <w:rFonts w:ascii="Calibri" w:hAnsi="Calibri" w:cs="Calibri"/>
                <w:color w:val="000000" w:themeColor="text1"/>
                <w:sz w:val="22"/>
                <w:szCs w:val="22"/>
              </w:rPr>
              <w:t>Include the appropriate ICD-10-CM diagnosis code(s)</w:t>
            </w:r>
          </w:p>
          <w:p w14:paraId="63DC1B3E" w14:textId="14BC5404" w:rsidR="00E50AB2" w:rsidRPr="00E50AB2" w:rsidRDefault="00E50AB2" w:rsidP="00E50AB2">
            <w:pPr>
              <w:pStyle w:val="ListParagraph"/>
              <w:numPr>
                <w:ilvl w:val="0"/>
                <w:numId w:val="4"/>
              </w:numPr>
              <w:autoSpaceDE w:val="0"/>
              <w:autoSpaceDN w:val="0"/>
              <w:adjustRightInd w:val="0"/>
              <w:rPr>
                <w:rFonts w:ascii="Calibri" w:hAnsi="Calibri" w:cs="Calibri"/>
                <w:color w:val="000000" w:themeColor="text1"/>
                <w:sz w:val="22"/>
                <w:szCs w:val="22"/>
              </w:rPr>
            </w:pPr>
            <w:r w:rsidRPr="00E50AB2">
              <w:rPr>
                <w:rFonts w:ascii="Calibri" w:hAnsi="Calibri" w:cs="Calibri"/>
                <w:color w:val="000000" w:themeColor="text1"/>
                <w:sz w:val="22"/>
                <w:szCs w:val="22"/>
              </w:rPr>
              <w:t>Refer to page 5 for a list of enclosures</w:t>
            </w:r>
          </w:p>
        </w:tc>
      </w:tr>
    </w:tbl>
    <w:p w14:paraId="7ABB17BB" w14:textId="77777777" w:rsidR="00E50AB2" w:rsidRDefault="00E50AB2" w:rsidP="00B902B0">
      <w:pPr>
        <w:spacing w:line="278" w:lineRule="auto"/>
        <w:rPr>
          <w:rFonts w:ascii="Calibri" w:hAnsi="Calibri" w:cs="Calibri"/>
          <w:color w:val="000000" w:themeColor="text1"/>
          <w:sz w:val="23"/>
          <w:szCs w:val="23"/>
          <w:highlight w:val="yellow"/>
        </w:rPr>
      </w:pPr>
    </w:p>
    <w:p w14:paraId="32CC2F59" w14:textId="77777777" w:rsidR="00E50AB2" w:rsidRDefault="00E50AB2">
      <w:pPr>
        <w:spacing w:after="160" w:line="278" w:lineRule="auto"/>
        <w:rPr>
          <w:rFonts w:ascii="Calibri" w:hAnsi="Calibri" w:cs="Calibri"/>
          <w:color w:val="000000" w:themeColor="text1"/>
          <w:sz w:val="23"/>
          <w:szCs w:val="23"/>
          <w:highlight w:val="yellow"/>
        </w:rPr>
      </w:pPr>
      <w:r>
        <w:rPr>
          <w:rFonts w:ascii="Calibri" w:hAnsi="Calibri" w:cs="Calibri"/>
          <w:color w:val="000000" w:themeColor="text1"/>
          <w:sz w:val="23"/>
          <w:szCs w:val="23"/>
          <w:highlight w:val="yellow"/>
        </w:rPr>
        <w:br w:type="page"/>
      </w:r>
    </w:p>
    <w:p w14:paraId="11CFD7B6" w14:textId="768A4D80" w:rsidR="0007305D" w:rsidRPr="00416E88" w:rsidRDefault="0007305D" w:rsidP="00B902B0">
      <w:pPr>
        <w:spacing w:line="278" w:lineRule="auto"/>
        <w:rPr>
          <w:rFonts w:ascii="Calibri" w:hAnsi="Calibri" w:cs="Calibri"/>
          <w:color w:val="000000" w:themeColor="text1"/>
          <w:sz w:val="23"/>
          <w:szCs w:val="23"/>
          <w:highlight w:val="yellow"/>
        </w:rPr>
      </w:pPr>
      <w:r w:rsidRPr="00416E88">
        <w:rPr>
          <w:rFonts w:ascii="Calibri" w:hAnsi="Calibri" w:cs="Calibri"/>
          <w:noProof/>
          <w:color w:val="FF0000"/>
          <w:sz w:val="23"/>
          <w:szCs w:val="23"/>
        </w:rPr>
        <w:lastRenderedPageBreak/>
        <w:t>[Physician’s Letterhead]</w:t>
      </w:r>
    </w:p>
    <w:p w14:paraId="40EB4179" w14:textId="77777777" w:rsidR="0007305D" w:rsidRPr="0042579D" w:rsidRDefault="0007305D" w:rsidP="00E57416">
      <w:pPr>
        <w:rPr>
          <w:rFonts w:ascii="Calibri" w:hAnsi="Calibri" w:cs="Calibri"/>
          <w:noProof/>
          <w:color w:val="FF0000"/>
          <w:sz w:val="22"/>
          <w:szCs w:val="22"/>
        </w:rPr>
      </w:pPr>
    </w:p>
    <w:p w14:paraId="38071C7D" w14:textId="6D93247A" w:rsidR="00E57416" w:rsidRPr="00416E88" w:rsidRDefault="00536D26" w:rsidP="00E57416">
      <w:pPr>
        <w:rPr>
          <w:rFonts w:ascii="Calibri" w:hAnsi="Calibri" w:cs="Calibri"/>
          <w:noProof/>
          <w:color w:val="FF0000"/>
          <w:sz w:val="23"/>
          <w:szCs w:val="23"/>
        </w:rPr>
      </w:pPr>
      <w:r w:rsidRPr="00416E88">
        <w:rPr>
          <w:rFonts w:ascii="Calibri" w:hAnsi="Calibri" w:cs="Calibri"/>
          <w:noProof/>
          <w:color w:val="FF0000"/>
          <w:sz w:val="23"/>
          <w:szCs w:val="23"/>
        </w:rPr>
        <w:t>[Date]</w:t>
      </w:r>
    </w:p>
    <w:p w14:paraId="4E426807" w14:textId="77777777" w:rsidR="00536D26" w:rsidRPr="0042579D" w:rsidRDefault="00536D26" w:rsidP="00E57416">
      <w:pPr>
        <w:rPr>
          <w:rFonts w:ascii="Calibri" w:hAnsi="Calibri" w:cs="Calibri"/>
          <w:noProof/>
          <w:color w:val="FF0000"/>
          <w:sz w:val="22"/>
          <w:szCs w:val="22"/>
        </w:rPr>
      </w:pPr>
    </w:p>
    <w:p w14:paraId="4113BE20" w14:textId="702836A3" w:rsidR="0007305D" w:rsidRPr="00416E88" w:rsidRDefault="0007305D" w:rsidP="00536D26">
      <w:pPr>
        <w:tabs>
          <w:tab w:val="left" w:pos="1057"/>
        </w:tabs>
        <w:rPr>
          <w:rFonts w:ascii="Calibri" w:hAnsi="Calibri" w:cs="Calibri"/>
          <w:color w:val="000000" w:themeColor="text1"/>
          <w:sz w:val="23"/>
          <w:szCs w:val="23"/>
        </w:rPr>
      </w:pPr>
      <w:r w:rsidRPr="00416E88">
        <w:rPr>
          <w:rFonts w:ascii="Calibri" w:hAnsi="Calibri" w:cs="Calibri"/>
          <w:color w:val="000000" w:themeColor="text1"/>
          <w:sz w:val="23"/>
          <w:szCs w:val="23"/>
        </w:rPr>
        <w:t>ATTN</w:t>
      </w:r>
      <w:r w:rsidR="00536D26" w:rsidRPr="00416E88">
        <w:rPr>
          <w:rFonts w:ascii="Calibri" w:hAnsi="Calibri" w:cs="Calibri"/>
          <w:color w:val="000000" w:themeColor="text1"/>
          <w:sz w:val="23"/>
          <w:szCs w:val="23"/>
        </w:rPr>
        <w:t xml:space="preserve">: </w:t>
      </w:r>
      <w:r w:rsidR="00536D26" w:rsidRPr="00416E88">
        <w:rPr>
          <w:rFonts w:ascii="Calibri" w:hAnsi="Calibri" w:cs="Calibri"/>
          <w:color w:val="FF0000"/>
          <w:sz w:val="23"/>
          <w:szCs w:val="23"/>
        </w:rPr>
        <w:t>[Health plan contact name]</w:t>
      </w:r>
      <w:r w:rsidR="00536D26" w:rsidRPr="00416E88">
        <w:rPr>
          <w:rFonts w:ascii="Calibri" w:hAnsi="Calibri" w:cs="Calibri"/>
          <w:color w:val="FF0000"/>
          <w:sz w:val="23"/>
          <w:szCs w:val="23"/>
        </w:rPr>
        <w:tab/>
      </w:r>
    </w:p>
    <w:p w14:paraId="6405BD6E" w14:textId="4F94B422" w:rsidR="00536D26" w:rsidRPr="00416E88" w:rsidRDefault="0007305D" w:rsidP="00536D26">
      <w:pPr>
        <w:tabs>
          <w:tab w:val="left" w:pos="1057"/>
        </w:tabs>
        <w:rPr>
          <w:rFonts w:ascii="Calibri" w:hAnsi="Calibri" w:cs="Calibri"/>
          <w:color w:val="FF0000"/>
          <w:sz w:val="23"/>
          <w:szCs w:val="23"/>
        </w:rPr>
      </w:pPr>
      <w:r w:rsidRPr="00416E88">
        <w:rPr>
          <w:rFonts w:ascii="Calibri" w:hAnsi="Calibri" w:cs="Calibri"/>
          <w:color w:val="FF0000"/>
          <w:sz w:val="23"/>
          <w:szCs w:val="23"/>
        </w:rPr>
        <w:t xml:space="preserve">[Contact </w:t>
      </w:r>
      <w:r w:rsidR="00B3335E" w:rsidRPr="00416E88">
        <w:rPr>
          <w:rFonts w:ascii="Calibri" w:hAnsi="Calibri" w:cs="Calibri"/>
          <w:color w:val="FF0000"/>
          <w:sz w:val="23"/>
          <w:szCs w:val="23"/>
        </w:rPr>
        <w:t>t</w:t>
      </w:r>
      <w:r w:rsidRPr="00416E88">
        <w:rPr>
          <w:rFonts w:ascii="Calibri" w:hAnsi="Calibri" w:cs="Calibri"/>
          <w:color w:val="FF0000"/>
          <w:sz w:val="23"/>
          <w:szCs w:val="23"/>
        </w:rPr>
        <w:t>itle]</w:t>
      </w:r>
      <w:r w:rsidR="00536D26" w:rsidRPr="00416E88">
        <w:rPr>
          <w:rFonts w:ascii="Calibri" w:hAnsi="Calibri" w:cs="Calibri"/>
          <w:color w:val="FF0000"/>
          <w:sz w:val="23"/>
          <w:szCs w:val="23"/>
        </w:rPr>
        <w:t xml:space="preserve">                  </w:t>
      </w:r>
    </w:p>
    <w:p w14:paraId="4B4122EA" w14:textId="45484470" w:rsidR="00536D26" w:rsidRPr="00416E88" w:rsidRDefault="00E76E47" w:rsidP="00536D26">
      <w:pPr>
        <w:tabs>
          <w:tab w:val="left" w:pos="1057"/>
        </w:tabs>
        <w:rPr>
          <w:rFonts w:ascii="Calibri" w:hAnsi="Calibri" w:cs="Calibri"/>
          <w:color w:val="000000" w:themeColor="text1"/>
          <w:sz w:val="23"/>
          <w:szCs w:val="23"/>
        </w:rPr>
      </w:pPr>
      <w:r w:rsidRPr="00416E88">
        <w:rPr>
          <w:rFonts w:ascii="Calibri" w:hAnsi="Calibri" w:cs="Calibri"/>
          <w:color w:val="FF0000"/>
          <w:sz w:val="23"/>
          <w:szCs w:val="23"/>
        </w:rPr>
        <w:t xml:space="preserve">[Health </w:t>
      </w:r>
      <w:r w:rsidR="00B3335E" w:rsidRPr="00416E88">
        <w:rPr>
          <w:rFonts w:ascii="Calibri" w:hAnsi="Calibri" w:cs="Calibri"/>
          <w:color w:val="FF0000"/>
          <w:sz w:val="23"/>
          <w:szCs w:val="23"/>
        </w:rPr>
        <w:t>p</w:t>
      </w:r>
      <w:r w:rsidRPr="00416E88">
        <w:rPr>
          <w:rFonts w:ascii="Calibri" w:hAnsi="Calibri" w:cs="Calibri"/>
          <w:color w:val="FF0000"/>
          <w:sz w:val="23"/>
          <w:szCs w:val="23"/>
        </w:rPr>
        <w:t xml:space="preserve">lan </w:t>
      </w:r>
      <w:r w:rsidR="00B3335E" w:rsidRPr="00416E88">
        <w:rPr>
          <w:rFonts w:ascii="Calibri" w:hAnsi="Calibri" w:cs="Calibri"/>
          <w:color w:val="FF0000"/>
          <w:sz w:val="23"/>
          <w:szCs w:val="23"/>
        </w:rPr>
        <w:t>n</w:t>
      </w:r>
      <w:r w:rsidRPr="00416E88">
        <w:rPr>
          <w:rFonts w:ascii="Calibri" w:hAnsi="Calibri" w:cs="Calibri"/>
          <w:color w:val="FF0000"/>
          <w:sz w:val="23"/>
          <w:szCs w:val="23"/>
        </w:rPr>
        <w:t>ame]</w:t>
      </w:r>
      <w:r w:rsidR="00536D26" w:rsidRPr="00416E88">
        <w:rPr>
          <w:rFonts w:ascii="Calibri" w:hAnsi="Calibri" w:cs="Calibri"/>
          <w:color w:val="FF0000"/>
          <w:sz w:val="23"/>
          <w:szCs w:val="23"/>
        </w:rPr>
        <w:tab/>
      </w:r>
      <w:r w:rsidR="00536D26" w:rsidRPr="00416E88">
        <w:rPr>
          <w:rFonts w:ascii="Calibri" w:hAnsi="Calibri" w:cs="Calibri"/>
          <w:color w:val="000000" w:themeColor="text1"/>
          <w:sz w:val="23"/>
          <w:szCs w:val="23"/>
        </w:rPr>
        <w:tab/>
      </w:r>
      <w:r w:rsidR="00536D26" w:rsidRPr="00416E88">
        <w:rPr>
          <w:rFonts w:ascii="Calibri" w:hAnsi="Calibri" w:cs="Calibri"/>
          <w:color w:val="000000" w:themeColor="text1"/>
          <w:sz w:val="23"/>
          <w:szCs w:val="23"/>
        </w:rPr>
        <w:tab/>
        <w:t xml:space="preserve">    </w:t>
      </w:r>
    </w:p>
    <w:p w14:paraId="58918EFF" w14:textId="0BB228B3" w:rsidR="00E76E47" w:rsidRPr="00416E88" w:rsidRDefault="00E76E47" w:rsidP="00536D26">
      <w:pPr>
        <w:tabs>
          <w:tab w:val="left" w:pos="1057"/>
        </w:tabs>
        <w:rPr>
          <w:rFonts w:ascii="Calibri" w:hAnsi="Calibri" w:cs="Calibri"/>
          <w:color w:val="FF0000"/>
          <w:sz w:val="23"/>
          <w:szCs w:val="23"/>
        </w:rPr>
      </w:pPr>
      <w:r w:rsidRPr="00416E88">
        <w:rPr>
          <w:rFonts w:ascii="Calibri" w:hAnsi="Calibri" w:cs="Calibri"/>
          <w:color w:val="FF0000"/>
          <w:sz w:val="23"/>
          <w:szCs w:val="23"/>
        </w:rPr>
        <w:t xml:space="preserve">[Health </w:t>
      </w:r>
      <w:r w:rsidR="00B3335E" w:rsidRPr="00416E88">
        <w:rPr>
          <w:rFonts w:ascii="Calibri" w:hAnsi="Calibri" w:cs="Calibri"/>
          <w:color w:val="FF0000"/>
          <w:sz w:val="23"/>
          <w:szCs w:val="23"/>
        </w:rPr>
        <w:t>p</w:t>
      </w:r>
      <w:r w:rsidRPr="00416E88">
        <w:rPr>
          <w:rFonts w:ascii="Calibri" w:hAnsi="Calibri" w:cs="Calibri"/>
          <w:color w:val="FF0000"/>
          <w:sz w:val="23"/>
          <w:szCs w:val="23"/>
        </w:rPr>
        <w:t xml:space="preserve">lan </w:t>
      </w:r>
      <w:r w:rsidR="00B3335E" w:rsidRPr="00416E88">
        <w:rPr>
          <w:rFonts w:ascii="Calibri" w:hAnsi="Calibri" w:cs="Calibri"/>
          <w:color w:val="FF0000"/>
          <w:sz w:val="23"/>
          <w:szCs w:val="23"/>
        </w:rPr>
        <w:t>m</w:t>
      </w:r>
      <w:r w:rsidRPr="00416E88">
        <w:rPr>
          <w:rFonts w:ascii="Calibri" w:hAnsi="Calibri" w:cs="Calibri"/>
          <w:color w:val="FF0000"/>
          <w:sz w:val="23"/>
          <w:szCs w:val="23"/>
        </w:rPr>
        <w:t xml:space="preserve">ailing </w:t>
      </w:r>
      <w:r w:rsidR="00B3335E" w:rsidRPr="00416E88">
        <w:rPr>
          <w:rFonts w:ascii="Calibri" w:hAnsi="Calibri" w:cs="Calibri"/>
          <w:color w:val="FF0000"/>
          <w:sz w:val="23"/>
          <w:szCs w:val="23"/>
        </w:rPr>
        <w:t>a</w:t>
      </w:r>
      <w:r w:rsidRPr="00416E88">
        <w:rPr>
          <w:rFonts w:ascii="Calibri" w:hAnsi="Calibri" w:cs="Calibri"/>
          <w:color w:val="FF0000"/>
          <w:sz w:val="23"/>
          <w:szCs w:val="23"/>
        </w:rPr>
        <w:t>ddress]</w:t>
      </w:r>
    </w:p>
    <w:p w14:paraId="3A9EA19A" w14:textId="78963906" w:rsidR="00536D26" w:rsidRPr="00416E88" w:rsidRDefault="00E76E47" w:rsidP="00536D26">
      <w:pPr>
        <w:tabs>
          <w:tab w:val="left" w:pos="1057"/>
        </w:tabs>
        <w:rPr>
          <w:rFonts w:ascii="Calibri" w:hAnsi="Calibri" w:cs="Calibri"/>
          <w:color w:val="FF0000"/>
          <w:sz w:val="23"/>
          <w:szCs w:val="23"/>
        </w:rPr>
      </w:pPr>
      <w:r w:rsidRPr="00416E88">
        <w:rPr>
          <w:rFonts w:ascii="Calibri" w:hAnsi="Calibri" w:cs="Calibri"/>
          <w:color w:val="FF0000"/>
          <w:sz w:val="23"/>
          <w:szCs w:val="23"/>
        </w:rPr>
        <w:t>[City, State ZIP]</w:t>
      </w:r>
      <w:r w:rsidR="00536D26" w:rsidRPr="00416E88">
        <w:rPr>
          <w:rFonts w:ascii="Calibri" w:hAnsi="Calibri" w:cs="Calibri"/>
          <w:color w:val="FF0000"/>
          <w:sz w:val="23"/>
          <w:szCs w:val="23"/>
        </w:rPr>
        <w:tab/>
      </w:r>
    </w:p>
    <w:p w14:paraId="5D356237" w14:textId="77777777" w:rsidR="00536D26" w:rsidRPr="0042579D" w:rsidRDefault="00536D26" w:rsidP="00536D26">
      <w:pPr>
        <w:tabs>
          <w:tab w:val="left" w:pos="1057"/>
        </w:tabs>
        <w:rPr>
          <w:rFonts w:ascii="Calibri" w:hAnsi="Calibri" w:cs="Calibri"/>
          <w:color w:val="000000" w:themeColor="text1"/>
          <w:sz w:val="22"/>
          <w:szCs w:val="22"/>
        </w:rPr>
      </w:pPr>
    </w:p>
    <w:p w14:paraId="2D3B4C72" w14:textId="20CC6A42" w:rsidR="00536D26" w:rsidRPr="00416E88" w:rsidRDefault="00536D26" w:rsidP="00536D26">
      <w:pPr>
        <w:tabs>
          <w:tab w:val="left" w:pos="1057"/>
        </w:tabs>
        <w:rPr>
          <w:rFonts w:ascii="Calibri" w:hAnsi="Calibri" w:cs="Calibri"/>
          <w:color w:val="000000" w:themeColor="text1"/>
          <w:sz w:val="23"/>
          <w:szCs w:val="23"/>
        </w:rPr>
      </w:pPr>
      <w:r w:rsidRPr="00416E88">
        <w:rPr>
          <w:rFonts w:ascii="Calibri" w:hAnsi="Calibri" w:cs="Calibri"/>
          <w:color w:val="000000" w:themeColor="text1"/>
          <w:sz w:val="23"/>
          <w:szCs w:val="23"/>
        </w:rPr>
        <w:t xml:space="preserve">Subject: </w:t>
      </w:r>
      <w:r w:rsidR="00E6243B" w:rsidRPr="00416E88">
        <w:rPr>
          <w:rFonts w:ascii="Calibri" w:hAnsi="Calibri" w:cs="Calibri"/>
          <w:b/>
          <w:bCs/>
          <w:noProof/>
          <w:sz w:val="23"/>
          <w:szCs w:val="23"/>
        </w:rPr>
        <w:t>Letter of Appeal</w:t>
      </w:r>
      <w:r w:rsidR="00033496" w:rsidRPr="00416E88">
        <w:rPr>
          <w:rFonts w:ascii="Calibri" w:hAnsi="Calibri" w:cs="Calibri"/>
          <w:b/>
          <w:bCs/>
          <w:noProof/>
          <w:sz w:val="23"/>
          <w:szCs w:val="23"/>
        </w:rPr>
        <w:t xml:space="preserve"> for</w:t>
      </w:r>
      <w:r w:rsidRPr="00416E88">
        <w:rPr>
          <w:rFonts w:ascii="Calibri" w:hAnsi="Calibri" w:cs="Calibri"/>
          <w:b/>
          <w:bCs/>
          <w:noProof/>
          <w:sz w:val="23"/>
          <w:szCs w:val="23"/>
        </w:rPr>
        <w:t xml:space="preserve"> </w:t>
      </w:r>
      <w:r w:rsidRPr="00416E88">
        <w:rPr>
          <w:rFonts w:ascii="Calibri" w:hAnsi="Calibri" w:cs="Calibri"/>
          <w:b/>
          <w:bCs/>
          <w:noProof/>
          <w:color w:val="000000" w:themeColor="text1"/>
          <w:sz w:val="23"/>
          <w:szCs w:val="23"/>
        </w:rPr>
        <w:t>Attruby</w:t>
      </w:r>
      <w:r w:rsidR="00CF1F33" w:rsidRPr="00CF1F33">
        <w:rPr>
          <w:rFonts w:ascii="Calibri" w:hAnsi="Calibri" w:cs="Calibri"/>
          <w:b/>
          <w:bCs/>
          <w:noProof/>
          <w:color w:val="000000" w:themeColor="text1"/>
          <w:sz w:val="23"/>
          <w:szCs w:val="23"/>
        </w:rPr>
        <w:t>®</w:t>
      </w:r>
      <w:r w:rsidRPr="00416E88">
        <w:rPr>
          <w:rFonts w:ascii="Calibri" w:hAnsi="Calibri" w:cs="Calibri"/>
          <w:b/>
          <w:bCs/>
          <w:noProof/>
          <w:color w:val="000000" w:themeColor="text1"/>
          <w:sz w:val="23"/>
          <w:szCs w:val="23"/>
        </w:rPr>
        <w:t xml:space="preserve"> (acoramidis)</w:t>
      </w:r>
    </w:p>
    <w:p w14:paraId="618337AB" w14:textId="77777777" w:rsidR="00536D26" w:rsidRPr="0042579D" w:rsidRDefault="00536D26" w:rsidP="00536D26">
      <w:pPr>
        <w:tabs>
          <w:tab w:val="left" w:pos="1057"/>
        </w:tabs>
        <w:rPr>
          <w:rFonts w:ascii="Calibri" w:hAnsi="Calibri" w:cs="Calibri"/>
          <w:color w:val="000000" w:themeColor="text1"/>
          <w:sz w:val="22"/>
          <w:szCs w:val="22"/>
        </w:rPr>
      </w:pPr>
    </w:p>
    <w:p w14:paraId="594EB65A" w14:textId="50618056" w:rsidR="00536D26" w:rsidRPr="00416E88" w:rsidRDefault="00536D26" w:rsidP="00E57416">
      <w:pPr>
        <w:rPr>
          <w:rFonts w:ascii="Calibri" w:hAnsi="Calibri" w:cs="Calibri"/>
          <w:b/>
          <w:bCs/>
          <w:noProof/>
          <w:sz w:val="23"/>
          <w:szCs w:val="23"/>
        </w:rPr>
      </w:pPr>
      <w:r w:rsidRPr="00416E88">
        <w:rPr>
          <w:rFonts w:ascii="Calibri" w:hAnsi="Calibri" w:cs="Calibri"/>
          <w:color w:val="000000" w:themeColor="text1"/>
          <w:sz w:val="23"/>
          <w:szCs w:val="23"/>
        </w:rPr>
        <w:t xml:space="preserve">Patient Name: </w:t>
      </w:r>
      <w:r w:rsidR="00E76E47" w:rsidRPr="00416E88">
        <w:rPr>
          <w:rFonts w:ascii="Calibri" w:hAnsi="Calibri" w:cs="Calibri"/>
          <w:color w:val="FF0000"/>
          <w:sz w:val="23"/>
          <w:szCs w:val="23"/>
        </w:rPr>
        <w:t>[Patient’s first and last name]</w:t>
      </w:r>
    </w:p>
    <w:p w14:paraId="683C8689" w14:textId="482D525F" w:rsidR="00536D26" w:rsidRPr="00416E88" w:rsidRDefault="00536D26" w:rsidP="00E57416">
      <w:pPr>
        <w:rPr>
          <w:rFonts w:ascii="Calibri" w:hAnsi="Calibri" w:cs="Calibri"/>
          <w:color w:val="000000" w:themeColor="text1"/>
          <w:sz w:val="23"/>
          <w:szCs w:val="23"/>
        </w:rPr>
      </w:pPr>
      <w:r w:rsidRPr="00416E88">
        <w:rPr>
          <w:rFonts w:ascii="Calibri" w:hAnsi="Calibri" w:cs="Calibri"/>
          <w:color w:val="000000" w:themeColor="text1"/>
          <w:sz w:val="23"/>
          <w:szCs w:val="23"/>
        </w:rPr>
        <w:t xml:space="preserve">Date of Birth: </w:t>
      </w:r>
      <w:r w:rsidR="00E76E47" w:rsidRPr="00416E88">
        <w:rPr>
          <w:rFonts w:ascii="Calibri" w:hAnsi="Calibri" w:cs="Calibri"/>
          <w:color w:val="FF0000"/>
          <w:sz w:val="23"/>
          <w:szCs w:val="23"/>
        </w:rPr>
        <w:t>[MM/DD/YYYY]</w:t>
      </w:r>
      <w:r w:rsidRPr="00416E88">
        <w:rPr>
          <w:rFonts w:ascii="Calibri" w:hAnsi="Calibri" w:cs="Calibri"/>
          <w:color w:val="FF0000"/>
          <w:sz w:val="23"/>
          <w:szCs w:val="23"/>
        </w:rPr>
        <w:tab/>
      </w:r>
    </w:p>
    <w:p w14:paraId="427D26E1" w14:textId="7433B1D2" w:rsidR="00536D26" w:rsidRPr="00416E88" w:rsidRDefault="00536D26" w:rsidP="00E57416">
      <w:pPr>
        <w:rPr>
          <w:rFonts w:ascii="Calibri" w:hAnsi="Calibri" w:cs="Calibri"/>
          <w:color w:val="000000" w:themeColor="text1"/>
          <w:sz w:val="23"/>
          <w:szCs w:val="23"/>
        </w:rPr>
      </w:pPr>
      <w:r w:rsidRPr="00416E88">
        <w:rPr>
          <w:rFonts w:ascii="Calibri" w:hAnsi="Calibri" w:cs="Calibri"/>
          <w:color w:val="000000" w:themeColor="text1"/>
          <w:sz w:val="23"/>
          <w:szCs w:val="23"/>
        </w:rPr>
        <w:t>Insurance ID/Policy Number:</w:t>
      </w:r>
      <w:r w:rsidR="00033496" w:rsidRPr="00416E88">
        <w:rPr>
          <w:rFonts w:ascii="Calibri" w:hAnsi="Calibri" w:cs="Calibri"/>
          <w:color w:val="000000" w:themeColor="text1"/>
          <w:sz w:val="23"/>
          <w:szCs w:val="23"/>
        </w:rPr>
        <w:t xml:space="preserve"> </w:t>
      </w:r>
      <w:r w:rsidR="00033496" w:rsidRPr="00416E88">
        <w:rPr>
          <w:rFonts w:ascii="Calibri" w:hAnsi="Calibri" w:cs="Calibri"/>
          <w:color w:val="FF0000"/>
          <w:sz w:val="23"/>
          <w:szCs w:val="23"/>
        </w:rPr>
        <w:t>[Insurance ID/policy number]</w:t>
      </w:r>
    </w:p>
    <w:p w14:paraId="4B057CF4" w14:textId="5700D14D" w:rsidR="00536D26" w:rsidRPr="00416E88" w:rsidRDefault="00536D26" w:rsidP="00E57416">
      <w:pPr>
        <w:rPr>
          <w:rFonts w:ascii="Calibri" w:hAnsi="Calibri" w:cs="Calibri"/>
          <w:color w:val="000000" w:themeColor="text1"/>
          <w:sz w:val="23"/>
          <w:szCs w:val="23"/>
        </w:rPr>
      </w:pPr>
      <w:r w:rsidRPr="00416E88">
        <w:rPr>
          <w:rFonts w:ascii="Calibri" w:hAnsi="Calibri" w:cs="Calibri"/>
          <w:color w:val="000000" w:themeColor="text1"/>
          <w:sz w:val="23"/>
          <w:szCs w:val="23"/>
        </w:rPr>
        <w:t xml:space="preserve">Insurance </w:t>
      </w:r>
      <w:r w:rsidR="00CF4D95">
        <w:rPr>
          <w:rFonts w:ascii="Calibri" w:hAnsi="Calibri" w:cs="Calibri"/>
          <w:color w:val="000000" w:themeColor="text1"/>
          <w:sz w:val="23"/>
          <w:szCs w:val="23"/>
        </w:rPr>
        <w:t xml:space="preserve">Group </w:t>
      </w:r>
      <w:r w:rsidRPr="00416E88">
        <w:rPr>
          <w:rFonts w:ascii="Calibri" w:hAnsi="Calibri" w:cs="Calibri"/>
          <w:color w:val="000000" w:themeColor="text1"/>
          <w:sz w:val="23"/>
          <w:szCs w:val="23"/>
        </w:rPr>
        <w:t>Number:</w:t>
      </w:r>
      <w:r w:rsidR="00033496" w:rsidRPr="00416E88">
        <w:rPr>
          <w:rFonts w:ascii="Calibri" w:hAnsi="Calibri" w:cs="Calibri"/>
          <w:color w:val="000000" w:themeColor="text1"/>
          <w:sz w:val="23"/>
          <w:szCs w:val="23"/>
        </w:rPr>
        <w:t xml:space="preserve"> </w:t>
      </w:r>
      <w:r w:rsidR="00033496" w:rsidRPr="00416E88">
        <w:rPr>
          <w:rFonts w:ascii="Calibri" w:hAnsi="Calibri" w:cs="Calibri"/>
          <w:color w:val="FF0000"/>
          <w:sz w:val="23"/>
          <w:szCs w:val="23"/>
        </w:rPr>
        <w:t>[Insurance group number]</w:t>
      </w:r>
    </w:p>
    <w:p w14:paraId="7C0FA3D3" w14:textId="2EA7FC67" w:rsidR="00536D26" w:rsidRPr="00416E88" w:rsidRDefault="00536D26" w:rsidP="00E57416">
      <w:pPr>
        <w:rPr>
          <w:rFonts w:ascii="Calibri" w:hAnsi="Calibri" w:cs="Calibri"/>
          <w:color w:val="000000" w:themeColor="text1"/>
          <w:sz w:val="23"/>
          <w:szCs w:val="23"/>
        </w:rPr>
      </w:pPr>
      <w:r w:rsidRPr="00416E88">
        <w:rPr>
          <w:rFonts w:ascii="Calibri" w:hAnsi="Calibri" w:cs="Calibri"/>
          <w:color w:val="000000" w:themeColor="text1"/>
          <w:sz w:val="23"/>
          <w:szCs w:val="23"/>
        </w:rPr>
        <w:t>Claim Number:</w:t>
      </w:r>
      <w:r w:rsidR="00B3335E" w:rsidRPr="00416E88">
        <w:rPr>
          <w:rFonts w:ascii="Calibri" w:hAnsi="Calibri" w:cs="Calibri"/>
          <w:color w:val="000000" w:themeColor="text1"/>
          <w:sz w:val="23"/>
          <w:szCs w:val="23"/>
        </w:rPr>
        <w:t xml:space="preserve"> </w:t>
      </w:r>
      <w:r w:rsidR="00B3335E" w:rsidRPr="00416E88">
        <w:rPr>
          <w:rFonts w:ascii="Calibri" w:hAnsi="Calibri" w:cs="Calibri"/>
          <w:color w:val="FF0000"/>
          <w:sz w:val="23"/>
          <w:szCs w:val="23"/>
        </w:rPr>
        <w:t>[Patient claim number]</w:t>
      </w:r>
    </w:p>
    <w:p w14:paraId="343B9045" w14:textId="32CB5FE9" w:rsidR="00E57416" w:rsidRPr="00416E88" w:rsidRDefault="00536D26" w:rsidP="00E57416">
      <w:pPr>
        <w:rPr>
          <w:rFonts w:ascii="Calibri" w:hAnsi="Calibri" w:cs="Calibri"/>
          <w:b/>
          <w:bCs/>
          <w:noProof/>
          <w:sz w:val="23"/>
          <w:szCs w:val="23"/>
        </w:rPr>
      </w:pPr>
      <w:r w:rsidRPr="00416E88">
        <w:rPr>
          <w:rFonts w:ascii="Calibri" w:hAnsi="Calibri" w:cs="Calibri"/>
          <w:color w:val="000000" w:themeColor="text1"/>
          <w:sz w:val="23"/>
          <w:szCs w:val="23"/>
        </w:rPr>
        <w:t>Dates of Service:</w:t>
      </w:r>
      <w:r w:rsidR="00E76E47" w:rsidRPr="00416E88">
        <w:rPr>
          <w:rFonts w:ascii="Calibri" w:hAnsi="Calibri" w:cs="Calibri"/>
          <w:color w:val="000000" w:themeColor="text1"/>
          <w:sz w:val="23"/>
          <w:szCs w:val="23"/>
        </w:rPr>
        <w:t xml:space="preserve"> </w:t>
      </w:r>
      <w:r w:rsidR="00E76E47" w:rsidRPr="00416E88">
        <w:rPr>
          <w:rFonts w:ascii="Calibri" w:hAnsi="Calibri" w:cs="Calibri"/>
          <w:color w:val="FF0000"/>
          <w:sz w:val="23"/>
          <w:szCs w:val="23"/>
        </w:rPr>
        <w:t>[</w:t>
      </w:r>
      <w:r w:rsidR="00E6243B" w:rsidRPr="00416E88">
        <w:rPr>
          <w:rFonts w:ascii="Calibri" w:hAnsi="Calibri" w:cs="Calibri"/>
          <w:color w:val="FF0000"/>
          <w:sz w:val="23"/>
          <w:szCs w:val="23"/>
        </w:rPr>
        <w:t>Include all denied dates of service</w:t>
      </w:r>
      <w:r w:rsidR="00E76E47" w:rsidRPr="00416E88">
        <w:rPr>
          <w:rFonts w:ascii="Calibri" w:hAnsi="Calibri" w:cs="Calibri"/>
          <w:color w:val="FF0000"/>
          <w:sz w:val="23"/>
          <w:szCs w:val="23"/>
        </w:rPr>
        <w:t>]</w:t>
      </w:r>
      <w:r w:rsidRPr="00416E88">
        <w:rPr>
          <w:rFonts w:ascii="Calibri" w:hAnsi="Calibri" w:cs="Calibri"/>
          <w:color w:val="FF0000"/>
          <w:sz w:val="23"/>
          <w:szCs w:val="23"/>
        </w:rPr>
        <w:tab/>
      </w:r>
    </w:p>
    <w:p w14:paraId="0225A239" w14:textId="77777777" w:rsidR="00536D26" w:rsidRPr="0042579D" w:rsidRDefault="00536D26" w:rsidP="00E57416">
      <w:pPr>
        <w:rPr>
          <w:rFonts w:ascii="Calibri" w:hAnsi="Calibri" w:cs="Calibri"/>
          <w:b/>
          <w:bCs/>
          <w:noProof/>
          <w:sz w:val="22"/>
          <w:szCs w:val="22"/>
        </w:rPr>
      </w:pPr>
    </w:p>
    <w:p w14:paraId="6C1A6D92" w14:textId="34AF5DAF" w:rsidR="00E57416" w:rsidRPr="00416E88" w:rsidRDefault="00E57416" w:rsidP="00E57416">
      <w:pPr>
        <w:rPr>
          <w:rFonts w:ascii="Calibri" w:hAnsi="Calibri" w:cs="Calibri"/>
          <w:noProof/>
          <w:sz w:val="23"/>
          <w:szCs w:val="23"/>
        </w:rPr>
      </w:pPr>
      <w:r w:rsidRPr="00416E88">
        <w:rPr>
          <w:rFonts w:ascii="Calibri" w:hAnsi="Calibri" w:cs="Calibri"/>
          <w:noProof/>
          <w:sz w:val="23"/>
          <w:szCs w:val="23"/>
        </w:rPr>
        <w:t>Dear</w:t>
      </w:r>
      <w:r w:rsidRPr="00416E88">
        <w:rPr>
          <w:rFonts w:ascii="Calibri" w:hAnsi="Calibri" w:cs="Calibri"/>
          <w:noProof/>
          <w:color w:val="000000" w:themeColor="text1"/>
          <w:sz w:val="23"/>
          <w:szCs w:val="23"/>
        </w:rPr>
        <w:t xml:space="preserve"> </w:t>
      </w:r>
      <w:r w:rsidR="0007305D" w:rsidRPr="00416E88">
        <w:rPr>
          <w:rFonts w:ascii="Calibri" w:hAnsi="Calibri" w:cs="Calibri"/>
          <w:noProof/>
          <w:color w:val="FF0000"/>
          <w:sz w:val="23"/>
          <w:szCs w:val="23"/>
        </w:rPr>
        <w:t>[</w:t>
      </w:r>
      <w:r w:rsidR="00E6243B" w:rsidRPr="00416E88">
        <w:rPr>
          <w:rFonts w:ascii="Calibri" w:hAnsi="Calibri" w:cs="Calibri"/>
          <w:noProof/>
          <w:color w:val="FF0000"/>
          <w:sz w:val="23"/>
          <w:szCs w:val="23"/>
        </w:rPr>
        <w:t>Appeals Reviewer</w:t>
      </w:r>
      <w:r w:rsidR="0007305D" w:rsidRPr="00416E88">
        <w:rPr>
          <w:rFonts w:ascii="Calibri" w:hAnsi="Calibri" w:cs="Calibri"/>
          <w:noProof/>
          <w:color w:val="FF0000"/>
          <w:sz w:val="23"/>
          <w:szCs w:val="23"/>
        </w:rPr>
        <w:t>/Health Plan Contact Name]</w:t>
      </w:r>
      <w:r w:rsidRPr="00416E88">
        <w:rPr>
          <w:rFonts w:ascii="Calibri" w:hAnsi="Calibri" w:cs="Calibri"/>
          <w:noProof/>
          <w:sz w:val="23"/>
          <w:szCs w:val="23"/>
        </w:rPr>
        <w:t>,</w:t>
      </w:r>
    </w:p>
    <w:p w14:paraId="4CEA7752" w14:textId="77777777" w:rsidR="00E57416" w:rsidRPr="0042579D" w:rsidRDefault="00E57416" w:rsidP="00E57416">
      <w:pPr>
        <w:rPr>
          <w:rFonts w:ascii="Calibri" w:hAnsi="Calibri" w:cs="Calibri"/>
          <w:sz w:val="22"/>
          <w:szCs w:val="22"/>
        </w:rPr>
      </w:pPr>
    </w:p>
    <w:p w14:paraId="2D1F8083" w14:textId="47D37A7F" w:rsidR="00E6243B" w:rsidRPr="00416E88" w:rsidRDefault="00E57416" w:rsidP="00F31230">
      <w:pPr>
        <w:autoSpaceDE w:val="0"/>
        <w:autoSpaceDN w:val="0"/>
        <w:adjustRightInd w:val="0"/>
        <w:rPr>
          <w:rFonts w:ascii="Calibri" w:hAnsi="Calibri" w:cs="Calibri"/>
          <w:color w:val="000000" w:themeColor="text1"/>
          <w:sz w:val="23"/>
          <w:szCs w:val="23"/>
        </w:rPr>
      </w:pPr>
      <w:r w:rsidRPr="00416E88">
        <w:rPr>
          <w:rFonts w:ascii="Calibri" w:hAnsi="Calibri" w:cs="Calibri"/>
          <w:sz w:val="23"/>
          <w:szCs w:val="23"/>
        </w:rPr>
        <w:t xml:space="preserve">I am writing </w:t>
      </w:r>
      <w:r w:rsidR="00E6243B" w:rsidRPr="00416E88">
        <w:rPr>
          <w:rFonts w:ascii="Calibri" w:hAnsi="Calibri" w:cs="Calibri"/>
          <w:sz w:val="23"/>
          <w:szCs w:val="23"/>
        </w:rPr>
        <w:t xml:space="preserve">to request </w:t>
      </w:r>
      <w:r w:rsidR="00E6243B" w:rsidRPr="00416E88">
        <w:rPr>
          <w:rFonts w:ascii="Calibri" w:hAnsi="Calibri" w:cs="Calibri"/>
          <w:color w:val="FF0000"/>
          <w:sz w:val="23"/>
          <w:szCs w:val="23"/>
        </w:rPr>
        <w:t>[a/an] [indicate level of appeal: 1</w:t>
      </w:r>
      <w:r w:rsidR="00E6243B" w:rsidRPr="00416E88">
        <w:rPr>
          <w:rFonts w:ascii="Calibri" w:hAnsi="Calibri" w:cs="Calibri"/>
          <w:color w:val="FF0000"/>
          <w:sz w:val="23"/>
          <w:szCs w:val="23"/>
          <w:vertAlign w:val="superscript"/>
        </w:rPr>
        <w:t>st</w:t>
      </w:r>
      <w:r w:rsidR="00E6243B" w:rsidRPr="00416E88">
        <w:rPr>
          <w:rFonts w:ascii="Calibri" w:hAnsi="Calibri" w:cs="Calibri"/>
          <w:color w:val="FF0000"/>
          <w:sz w:val="23"/>
          <w:szCs w:val="23"/>
        </w:rPr>
        <w:t>, 2</w:t>
      </w:r>
      <w:r w:rsidR="00E6243B" w:rsidRPr="00416E88">
        <w:rPr>
          <w:rFonts w:ascii="Calibri" w:hAnsi="Calibri" w:cs="Calibri"/>
          <w:color w:val="FF0000"/>
          <w:sz w:val="23"/>
          <w:szCs w:val="23"/>
          <w:vertAlign w:val="superscript"/>
        </w:rPr>
        <w:t>nd</w:t>
      </w:r>
      <w:r w:rsidR="00E6243B" w:rsidRPr="00416E88">
        <w:rPr>
          <w:rFonts w:ascii="Calibri" w:hAnsi="Calibri" w:cs="Calibri"/>
          <w:color w:val="FF0000"/>
          <w:sz w:val="23"/>
          <w:szCs w:val="23"/>
        </w:rPr>
        <w:t xml:space="preserve">, etc.] [appeal/reconsideration] </w:t>
      </w:r>
      <w:r w:rsidR="00E6243B" w:rsidRPr="00416E88">
        <w:rPr>
          <w:rFonts w:ascii="Calibri" w:hAnsi="Calibri" w:cs="Calibri"/>
          <w:color w:val="000000" w:themeColor="text1"/>
          <w:sz w:val="23"/>
          <w:szCs w:val="23"/>
        </w:rPr>
        <w:t>of the denial of coverage for Attruby</w:t>
      </w:r>
      <w:r w:rsidR="00CF1F33" w:rsidRPr="007F4E31">
        <w:rPr>
          <w:rFonts w:ascii="Calibri" w:hAnsi="Calibri" w:cs="Calibri"/>
          <w:noProof/>
          <w:color w:val="000000" w:themeColor="text1"/>
          <w:sz w:val="23"/>
          <w:szCs w:val="23"/>
        </w:rPr>
        <w:t>®</w:t>
      </w:r>
      <w:r w:rsidR="00CF1F33">
        <w:rPr>
          <w:rFonts w:ascii="Calibri" w:hAnsi="Calibri" w:cs="Calibri"/>
          <w:color w:val="000000" w:themeColor="text1"/>
          <w:sz w:val="23"/>
          <w:szCs w:val="23"/>
        </w:rPr>
        <w:t xml:space="preserve"> </w:t>
      </w:r>
      <w:r w:rsidR="00E6243B" w:rsidRPr="00416E88">
        <w:rPr>
          <w:rFonts w:ascii="Calibri" w:hAnsi="Calibri" w:cs="Calibri"/>
          <w:color w:val="000000" w:themeColor="text1"/>
          <w:sz w:val="23"/>
          <w:szCs w:val="23"/>
        </w:rPr>
        <w:t>(</w:t>
      </w:r>
      <w:proofErr w:type="spellStart"/>
      <w:r w:rsidR="00E6243B" w:rsidRPr="00416E88">
        <w:rPr>
          <w:rFonts w:ascii="Calibri" w:hAnsi="Calibri" w:cs="Calibri"/>
          <w:color w:val="000000" w:themeColor="text1"/>
          <w:sz w:val="23"/>
          <w:szCs w:val="23"/>
        </w:rPr>
        <w:t>acoramidis</w:t>
      </w:r>
      <w:proofErr w:type="spellEnd"/>
      <w:r w:rsidR="00BE091D" w:rsidRPr="00416E88">
        <w:rPr>
          <w:rFonts w:ascii="Calibri" w:hAnsi="Calibri" w:cs="Calibri"/>
          <w:color w:val="000000" w:themeColor="text1"/>
          <w:sz w:val="23"/>
          <w:szCs w:val="23"/>
        </w:rPr>
        <w:t>)</w:t>
      </w:r>
      <w:r w:rsidR="00E6243B" w:rsidRPr="00416E88">
        <w:rPr>
          <w:rFonts w:ascii="Calibri" w:hAnsi="Calibri" w:cs="Calibri"/>
          <w:color w:val="000000" w:themeColor="text1"/>
          <w:sz w:val="23"/>
          <w:szCs w:val="23"/>
        </w:rPr>
        <w:t xml:space="preserve">, which I have prescribed to my patient, </w:t>
      </w:r>
      <w:r w:rsidR="00E6243B" w:rsidRPr="00416E88">
        <w:rPr>
          <w:rFonts w:ascii="Calibri" w:hAnsi="Calibri" w:cs="Calibri"/>
          <w:color w:val="FF0000"/>
          <w:sz w:val="23"/>
          <w:szCs w:val="23"/>
        </w:rPr>
        <w:t>[Patient’s first and last name]</w:t>
      </w:r>
      <w:r w:rsidR="00DE00FA" w:rsidRPr="00DE00FA">
        <w:rPr>
          <w:rFonts w:ascii="Calibri" w:hAnsi="Calibri" w:cs="Calibri"/>
          <w:color w:val="000000" w:themeColor="text1"/>
          <w:sz w:val="23"/>
          <w:szCs w:val="23"/>
        </w:rPr>
        <w:t>,</w:t>
      </w:r>
      <w:r w:rsidR="00BE091D" w:rsidRPr="00416E88">
        <w:rPr>
          <w:rFonts w:ascii="Calibri" w:hAnsi="Calibri" w:cs="Calibri"/>
          <w:color w:val="000000" w:themeColor="text1"/>
          <w:sz w:val="23"/>
          <w:szCs w:val="23"/>
        </w:rPr>
        <w:t xml:space="preserve"> for the treatment of </w:t>
      </w:r>
      <w:r w:rsidR="00BE091D" w:rsidRPr="00416E88">
        <w:rPr>
          <w:rFonts w:ascii="Calibri" w:hAnsi="Calibri" w:cs="Calibri"/>
          <w:sz w:val="23"/>
          <w:szCs w:val="23"/>
        </w:rPr>
        <w:t>transthyretin amyloid cardiomyopathy (ATTR-CM).</w:t>
      </w:r>
    </w:p>
    <w:p w14:paraId="33CDAAFE" w14:textId="77777777" w:rsidR="00E6243B" w:rsidRPr="0042579D" w:rsidRDefault="00E6243B" w:rsidP="00F31230">
      <w:pPr>
        <w:autoSpaceDE w:val="0"/>
        <w:autoSpaceDN w:val="0"/>
        <w:adjustRightInd w:val="0"/>
        <w:rPr>
          <w:rFonts w:ascii="Calibri" w:hAnsi="Calibri" w:cs="Calibri"/>
          <w:color w:val="000000" w:themeColor="text1"/>
          <w:sz w:val="22"/>
          <w:szCs w:val="22"/>
        </w:rPr>
      </w:pPr>
    </w:p>
    <w:p w14:paraId="73B62BD1" w14:textId="02FEBB33" w:rsidR="00E57416" w:rsidRPr="00416E88" w:rsidRDefault="00E6243B" w:rsidP="00BE091D">
      <w:pPr>
        <w:autoSpaceDE w:val="0"/>
        <w:autoSpaceDN w:val="0"/>
        <w:adjustRightInd w:val="0"/>
        <w:rPr>
          <w:rFonts w:ascii="Calibri" w:hAnsi="Calibri" w:cs="Calibri"/>
          <w:sz w:val="23"/>
          <w:szCs w:val="23"/>
        </w:rPr>
      </w:pPr>
      <w:r w:rsidRPr="00416E88">
        <w:rPr>
          <w:rFonts w:ascii="Calibri" w:hAnsi="Calibri" w:cs="Calibri"/>
          <w:color w:val="000000" w:themeColor="text1"/>
          <w:sz w:val="23"/>
          <w:szCs w:val="23"/>
        </w:rPr>
        <w:t>As noted in your denial letter</w:t>
      </w:r>
      <w:r w:rsidRPr="00416E88">
        <w:rPr>
          <w:rFonts w:ascii="Calibri" w:hAnsi="Calibri" w:cs="Calibri"/>
          <w:color w:val="FF0000"/>
          <w:sz w:val="23"/>
          <w:szCs w:val="23"/>
        </w:rPr>
        <w:t xml:space="preserve">[s] </w:t>
      </w:r>
      <w:r w:rsidRPr="00416E88">
        <w:rPr>
          <w:rFonts w:ascii="Calibri" w:hAnsi="Calibri" w:cs="Calibri"/>
          <w:color w:val="000000" w:themeColor="text1"/>
          <w:sz w:val="23"/>
          <w:szCs w:val="23"/>
        </w:rPr>
        <w:t xml:space="preserve">dated </w:t>
      </w:r>
      <w:r w:rsidRPr="00416E88">
        <w:rPr>
          <w:rFonts w:ascii="Calibri" w:hAnsi="Calibri" w:cs="Calibri"/>
          <w:color w:val="FF0000"/>
          <w:sz w:val="23"/>
          <w:szCs w:val="23"/>
        </w:rPr>
        <w:t>[include all dates of denials (MM/DD/YYYY)]</w:t>
      </w:r>
      <w:r w:rsidR="00DE00FA">
        <w:rPr>
          <w:rFonts w:ascii="Calibri" w:hAnsi="Calibri" w:cs="Calibri"/>
          <w:color w:val="000000" w:themeColor="text1"/>
          <w:sz w:val="23"/>
          <w:szCs w:val="23"/>
        </w:rPr>
        <w:t xml:space="preserve">, </w:t>
      </w:r>
      <w:r w:rsidRPr="00416E88">
        <w:rPr>
          <w:rFonts w:ascii="Calibri" w:hAnsi="Calibri" w:cs="Calibri"/>
          <w:color w:val="000000" w:themeColor="text1"/>
          <w:sz w:val="23"/>
          <w:szCs w:val="23"/>
        </w:rPr>
        <w:t xml:space="preserve">the prior authorization for Attruby was not approved due to </w:t>
      </w:r>
      <w:r w:rsidRPr="00416E88">
        <w:rPr>
          <w:rFonts w:ascii="Calibri" w:hAnsi="Calibri" w:cs="Calibri"/>
          <w:color w:val="FF0000"/>
          <w:sz w:val="23"/>
          <w:szCs w:val="23"/>
        </w:rPr>
        <w:t>[list reason(s) for the denial(s), quoting directly from denial letters where appropriate]</w:t>
      </w:r>
      <w:r w:rsidRPr="00416E88">
        <w:rPr>
          <w:rFonts w:ascii="Calibri" w:hAnsi="Calibri" w:cs="Calibri"/>
          <w:color w:val="000000" w:themeColor="text1"/>
          <w:sz w:val="23"/>
          <w:szCs w:val="23"/>
        </w:rPr>
        <w:t>). After reviewing the letter</w:t>
      </w:r>
      <w:r w:rsidRPr="00416E88">
        <w:rPr>
          <w:rFonts w:ascii="Calibri" w:hAnsi="Calibri" w:cs="Calibri"/>
          <w:color w:val="FF0000"/>
          <w:sz w:val="23"/>
          <w:szCs w:val="23"/>
        </w:rPr>
        <w:t>[s]</w:t>
      </w:r>
      <w:r w:rsidRPr="00416E88">
        <w:rPr>
          <w:rFonts w:ascii="Calibri" w:hAnsi="Calibri" w:cs="Calibri"/>
          <w:color w:val="000000" w:themeColor="text1"/>
          <w:sz w:val="23"/>
          <w:szCs w:val="23"/>
        </w:rPr>
        <w:t>, I maintain that Attruby is the most appropriate treatment for my patient, and I ask that you reconsider your decision to deny coverage.</w:t>
      </w:r>
      <w:r w:rsidR="008D3655" w:rsidRPr="00416E88">
        <w:rPr>
          <w:rFonts w:ascii="Calibri" w:hAnsi="Calibri" w:cs="Calibri"/>
          <w:color w:val="000000" w:themeColor="text1"/>
          <w:kern w:val="0"/>
          <w:sz w:val="23"/>
          <w:szCs w:val="23"/>
        </w:rPr>
        <w:t xml:space="preserve"> </w:t>
      </w:r>
      <w:r w:rsidR="00BE091D" w:rsidRPr="00416E88">
        <w:rPr>
          <w:rFonts w:ascii="Calibri" w:hAnsi="Calibri" w:cs="Calibri"/>
          <w:sz w:val="23"/>
          <w:szCs w:val="23"/>
        </w:rPr>
        <w:t xml:space="preserve">Listed below are the patient’s medical history and rationale for treatment, which confirm the medical necessity and appropriateness of </w:t>
      </w:r>
      <w:r w:rsidR="00AA02A4" w:rsidRPr="00416E88">
        <w:rPr>
          <w:rFonts w:ascii="Calibri" w:hAnsi="Calibri" w:cs="Calibri"/>
          <w:sz w:val="23"/>
          <w:szCs w:val="23"/>
        </w:rPr>
        <w:t>treatment with Attruby.</w:t>
      </w:r>
    </w:p>
    <w:p w14:paraId="69612908" w14:textId="77777777" w:rsidR="00AA02A4" w:rsidRPr="0042579D" w:rsidRDefault="00AA02A4" w:rsidP="00BE091D">
      <w:pPr>
        <w:autoSpaceDE w:val="0"/>
        <w:autoSpaceDN w:val="0"/>
        <w:adjustRightInd w:val="0"/>
        <w:rPr>
          <w:rFonts w:ascii="Calibri" w:hAnsi="Calibri" w:cs="Calibri"/>
          <w:sz w:val="22"/>
          <w:szCs w:val="22"/>
        </w:rPr>
      </w:pPr>
    </w:p>
    <w:p w14:paraId="0F9BC1DA" w14:textId="74FAF900" w:rsidR="0007305D" w:rsidRPr="00C514A9" w:rsidRDefault="00AA02A4" w:rsidP="00C514A9">
      <w:pPr>
        <w:autoSpaceDE w:val="0"/>
        <w:autoSpaceDN w:val="0"/>
        <w:adjustRightInd w:val="0"/>
        <w:rPr>
          <w:rFonts w:ascii="Calibri" w:hAnsi="Calibri" w:cs="Calibri"/>
          <w:b/>
          <w:bCs/>
          <w:sz w:val="23"/>
          <w:szCs w:val="23"/>
        </w:rPr>
      </w:pPr>
      <w:r w:rsidRPr="00416E88">
        <w:rPr>
          <w:rFonts w:ascii="Calibri" w:hAnsi="Calibri" w:cs="Calibri"/>
          <w:b/>
          <w:bCs/>
          <w:sz w:val="23"/>
          <w:szCs w:val="23"/>
        </w:rPr>
        <w:t>Patient’s Clinical History</w:t>
      </w:r>
    </w:p>
    <w:p w14:paraId="42789A7F" w14:textId="6DE35116" w:rsidR="00AA02A4" w:rsidRPr="00416E88" w:rsidRDefault="00374C34" w:rsidP="00E465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416E88">
        <w:rPr>
          <w:rFonts w:ascii="Calibri" w:hAnsi="Calibri" w:cs="Calibri"/>
          <w:color w:val="FF0000"/>
          <w:kern w:val="0"/>
          <w:sz w:val="23"/>
          <w:szCs w:val="23"/>
        </w:rPr>
        <w:t xml:space="preserve">[Patient’s name] </w:t>
      </w:r>
      <w:r w:rsidR="00F052E3" w:rsidRPr="00416E88">
        <w:rPr>
          <w:rFonts w:ascii="Calibri" w:hAnsi="Calibri" w:cs="Calibri"/>
          <w:color w:val="000000" w:themeColor="text1"/>
          <w:kern w:val="0"/>
          <w:sz w:val="23"/>
          <w:szCs w:val="23"/>
        </w:rPr>
        <w:t xml:space="preserve">is </w:t>
      </w:r>
      <w:r w:rsidR="00F052E3" w:rsidRPr="00416E88">
        <w:rPr>
          <w:rFonts w:ascii="Calibri" w:hAnsi="Calibri" w:cs="Calibri"/>
          <w:color w:val="FF0000"/>
          <w:kern w:val="0"/>
          <w:sz w:val="23"/>
          <w:szCs w:val="23"/>
        </w:rPr>
        <w:t xml:space="preserve">[age] </w:t>
      </w:r>
      <w:r w:rsidR="00F052E3" w:rsidRPr="00416E88">
        <w:rPr>
          <w:rFonts w:ascii="Calibri" w:hAnsi="Calibri" w:cs="Calibri"/>
          <w:color w:val="000000" w:themeColor="text1"/>
          <w:kern w:val="0"/>
          <w:sz w:val="23"/>
          <w:szCs w:val="23"/>
        </w:rPr>
        <w:t xml:space="preserve">years old and </w:t>
      </w:r>
      <w:r w:rsidR="00BE091D" w:rsidRPr="00416E88">
        <w:rPr>
          <w:rFonts w:ascii="Calibri" w:hAnsi="Calibri" w:cs="Calibri"/>
          <w:color w:val="000000" w:themeColor="text1"/>
          <w:kern w:val="0"/>
          <w:sz w:val="23"/>
          <w:szCs w:val="23"/>
        </w:rPr>
        <w:t>has</w:t>
      </w:r>
      <w:r w:rsidR="00F052E3" w:rsidRPr="00416E88">
        <w:rPr>
          <w:rFonts w:ascii="Calibri" w:hAnsi="Calibri" w:cs="Calibri"/>
          <w:color w:val="000000" w:themeColor="text1"/>
          <w:kern w:val="0"/>
          <w:sz w:val="23"/>
          <w:szCs w:val="23"/>
        </w:rPr>
        <w:t xml:space="preserve"> </w:t>
      </w:r>
      <w:r w:rsidRPr="00416E88">
        <w:rPr>
          <w:rFonts w:ascii="Calibri" w:hAnsi="Calibri" w:cs="Calibri"/>
          <w:color w:val="000000" w:themeColor="text1"/>
          <w:kern w:val="0"/>
          <w:sz w:val="23"/>
          <w:szCs w:val="23"/>
        </w:rPr>
        <w:t xml:space="preserve">been in my care since </w:t>
      </w:r>
      <w:r w:rsidRPr="00416E88">
        <w:rPr>
          <w:rFonts w:ascii="Calibri" w:hAnsi="Calibri" w:cs="Calibri"/>
          <w:color w:val="FF0000"/>
          <w:kern w:val="0"/>
          <w:sz w:val="23"/>
          <w:szCs w:val="23"/>
        </w:rPr>
        <w:t>[date]</w:t>
      </w:r>
      <w:r w:rsidR="00F052E3" w:rsidRPr="00416E88">
        <w:rPr>
          <w:rFonts w:ascii="Calibri" w:hAnsi="Calibri" w:cs="Calibri"/>
          <w:color w:val="000000" w:themeColor="text1"/>
          <w:kern w:val="0"/>
          <w:sz w:val="23"/>
          <w:szCs w:val="23"/>
        </w:rPr>
        <w:t xml:space="preserve">, having been referred to me by </w:t>
      </w:r>
      <w:r w:rsidR="00F052E3" w:rsidRPr="00416E88">
        <w:rPr>
          <w:rFonts w:ascii="Calibri" w:hAnsi="Calibri" w:cs="Calibri"/>
          <w:color w:val="FF0000"/>
          <w:kern w:val="0"/>
          <w:sz w:val="23"/>
          <w:szCs w:val="23"/>
        </w:rPr>
        <w:t>[referring physician’s name]</w:t>
      </w:r>
      <w:r w:rsidR="00F052E3" w:rsidRPr="00416E88">
        <w:rPr>
          <w:rFonts w:ascii="Calibri" w:hAnsi="Calibri" w:cs="Calibri"/>
          <w:color w:val="000000" w:themeColor="text1"/>
          <w:kern w:val="0"/>
          <w:sz w:val="23"/>
          <w:szCs w:val="23"/>
        </w:rPr>
        <w:t xml:space="preserve"> for </w:t>
      </w:r>
      <w:r w:rsidR="00F052E3" w:rsidRPr="00416E88">
        <w:rPr>
          <w:rFonts w:ascii="Calibri" w:hAnsi="Calibri" w:cs="Calibri"/>
          <w:color w:val="FF0000"/>
          <w:kern w:val="0"/>
          <w:sz w:val="23"/>
          <w:szCs w:val="23"/>
        </w:rPr>
        <w:t>[reason]</w:t>
      </w:r>
      <w:r w:rsidR="00F052E3" w:rsidRPr="00416E88">
        <w:rPr>
          <w:rFonts w:ascii="Calibri" w:hAnsi="Calibri" w:cs="Calibri"/>
          <w:color w:val="000000" w:themeColor="text1"/>
          <w:kern w:val="0"/>
          <w:sz w:val="23"/>
          <w:szCs w:val="23"/>
        </w:rPr>
        <w:t>.</w:t>
      </w:r>
      <w:r w:rsidR="008362CE" w:rsidRPr="00416E88">
        <w:rPr>
          <w:rFonts w:ascii="Calibri" w:hAnsi="Calibri" w:cs="Calibri"/>
          <w:color w:val="000000" w:themeColor="text1"/>
          <w:kern w:val="0"/>
          <w:sz w:val="23"/>
          <w:szCs w:val="23"/>
        </w:rPr>
        <w:t xml:space="preserve"> </w:t>
      </w:r>
      <w:r w:rsidR="00E4656C" w:rsidRPr="00416E88">
        <w:rPr>
          <w:rFonts w:ascii="Calibri" w:hAnsi="Calibri" w:cs="Calibri"/>
          <w:color w:val="FF0000"/>
          <w:kern w:val="0"/>
          <w:sz w:val="23"/>
          <w:szCs w:val="23"/>
        </w:rPr>
        <w:t xml:space="preserve">[Patient’s name] </w:t>
      </w:r>
      <w:r w:rsidR="00E4656C" w:rsidRPr="00416E88">
        <w:rPr>
          <w:rFonts w:ascii="Calibri" w:hAnsi="Calibri" w:cs="Calibri"/>
          <w:color w:val="000000" w:themeColor="text1"/>
          <w:kern w:val="0"/>
          <w:sz w:val="23"/>
          <w:szCs w:val="23"/>
        </w:rPr>
        <w:t>was</w:t>
      </w:r>
      <w:r w:rsidR="00BE091D" w:rsidRPr="00416E88">
        <w:rPr>
          <w:rFonts w:ascii="Calibri" w:hAnsi="Calibri" w:cs="Calibri"/>
          <w:color w:val="000000" w:themeColor="text1"/>
          <w:kern w:val="0"/>
          <w:sz w:val="23"/>
          <w:szCs w:val="23"/>
        </w:rPr>
        <w:t xml:space="preserve"> initially</w:t>
      </w:r>
      <w:r w:rsidR="00E4656C" w:rsidRPr="00416E88">
        <w:rPr>
          <w:rFonts w:ascii="Calibri" w:hAnsi="Calibri" w:cs="Calibri"/>
          <w:color w:val="000000" w:themeColor="text1"/>
          <w:kern w:val="0"/>
          <w:sz w:val="23"/>
          <w:szCs w:val="23"/>
        </w:rPr>
        <w:t xml:space="preserve"> diagnosed with ATTR-CM (</w:t>
      </w:r>
      <w:r w:rsidR="00E4656C" w:rsidRPr="00416E88">
        <w:rPr>
          <w:rFonts w:ascii="Calibri" w:hAnsi="Calibri" w:cs="Calibri"/>
          <w:color w:val="FF0000"/>
          <w:kern w:val="0"/>
          <w:sz w:val="23"/>
          <w:szCs w:val="23"/>
        </w:rPr>
        <w:t>[ICD-10-CM code]</w:t>
      </w:r>
      <w:r w:rsidR="00E4656C" w:rsidRPr="00416E88">
        <w:rPr>
          <w:rFonts w:ascii="Calibri" w:hAnsi="Calibri" w:cs="Calibri"/>
          <w:color w:val="000000" w:themeColor="text1"/>
          <w:kern w:val="0"/>
          <w:sz w:val="23"/>
          <w:szCs w:val="23"/>
        </w:rPr>
        <w:t xml:space="preserve">) on </w:t>
      </w:r>
      <w:r w:rsidR="00E4656C" w:rsidRPr="00416E88">
        <w:rPr>
          <w:rFonts w:ascii="Calibri" w:hAnsi="Calibri" w:cs="Calibri"/>
          <w:color w:val="FF0000"/>
          <w:kern w:val="0"/>
          <w:sz w:val="23"/>
          <w:szCs w:val="23"/>
        </w:rPr>
        <w:t>[date]</w:t>
      </w:r>
      <w:r w:rsidR="00E4656C" w:rsidRPr="00416E88">
        <w:rPr>
          <w:rFonts w:ascii="Calibri" w:hAnsi="Calibri" w:cs="Calibri"/>
          <w:color w:val="000000" w:themeColor="text1"/>
          <w:kern w:val="0"/>
          <w:sz w:val="23"/>
          <w:szCs w:val="23"/>
        </w:rPr>
        <w:t xml:space="preserve">. </w:t>
      </w:r>
    </w:p>
    <w:p w14:paraId="42A475B0" w14:textId="77777777" w:rsidR="00AA02A4" w:rsidRPr="0042579D" w:rsidRDefault="00AA02A4" w:rsidP="00E465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2"/>
          <w:szCs w:val="22"/>
        </w:rPr>
      </w:pPr>
    </w:p>
    <w:p w14:paraId="031D01D6" w14:textId="5677DD7F" w:rsidR="00AA02A4" w:rsidRPr="00416E88" w:rsidRDefault="00AA02A4" w:rsidP="00AA02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FF0000"/>
          <w:kern w:val="0"/>
          <w:sz w:val="23"/>
          <w:szCs w:val="23"/>
        </w:rPr>
      </w:pPr>
      <w:r w:rsidRPr="00416E88">
        <w:rPr>
          <w:rFonts w:ascii="Calibri" w:hAnsi="Calibri" w:cs="Calibri"/>
          <w:color w:val="FF0000"/>
          <w:kern w:val="0"/>
          <w:sz w:val="23"/>
          <w:szCs w:val="23"/>
        </w:rPr>
        <w:t>[Briefly summarize the patient’s medical history. This summary may include a description of the patient’s recent symptoms</w:t>
      </w:r>
      <w:r w:rsidR="00CF4D95">
        <w:rPr>
          <w:rFonts w:ascii="Calibri" w:hAnsi="Calibri" w:cs="Calibri"/>
          <w:color w:val="FF0000"/>
          <w:kern w:val="0"/>
          <w:sz w:val="23"/>
          <w:szCs w:val="23"/>
        </w:rPr>
        <w:t xml:space="preserve"> (</w:t>
      </w:r>
      <w:proofErr w:type="spellStart"/>
      <w:r w:rsidR="00CF4D95">
        <w:rPr>
          <w:rFonts w:ascii="Calibri" w:hAnsi="Calibri" w:cs="Calibri"/>
          <w:color w:val="FF0000"/>
          <w:kern w:val="0"/>
          <w:sz w:val="23"/>
          <w:szCs w:val="23"/>
        </w:rPr>
        <w:t>eg</w:t>
      </w:r>
      <w:proofErr w:type="spellEnd"/>
      <w:r w:rsidR="00CF4D95">
        <w:rPr>
          <w:rFonts w:ascii="Calibri" w:hAnsi="Calibri" w:cs="Calibri"/>
          <w:color w:val="FF0000"/>
          <w:kern w:val="0"/>
          <w:sz w:val="23"/>
          <w:szCs w:val="23"/>
        </w:rPr>
        <w:t xml:space="preserve">, </w:t>
      </w:r>
      <w:r w:rsidR="00456970">
        <w:rPr>
          <w:rFonts w:ascii="Calibri" w:hAnsi="Calibri" w:cs="Calibri"/>
          <w:color w:val="FF0000"/>
          <w:kern w:val="0"/>
          <w:sz w:val="23"/>
          <w:szCs w:val="23"/>
        </w:rPr>
        <w:t>shortness of breath, confusion, coughing or wheezing, edema, arrhythmia or atrial fibrillation, fatigue, syncope</w:t>
      </w:r>
      <w:r w:rsidR="00CF4D95">
        <w:rPr>
          <w:rFonts w:ascii="Calibri" w:hAnsi="Calibri" w:cs="Calibri"/>
          <w:color w:val="FF0000"/>
          <w:kern w:val="0"/>
          <w:sz w:val="23"/>
          <w:szCs w:val="23"/>
        </w:rPr>
        <w:t>)</w:t>
      </w:r>
      <w:r w:rsidRPr="00416E88">
        <w:rPr>
          <w:rFonts w:ascii="Calibri" w:hAnsi="Calibri" w:cs="Calibri"/>
          <w:color w:val="FF0000"/>
          <w:kern w:val="0"/>
          <w:sz w:val="23"/>
          <w:szCs w:val="23"/>
        </w:rPr>
        <w:t xml:space="preserve"> and functional status, </w:t>
      </w:r>
      <w:r w:rsidR="00CF4D95">
        <w:rPr>
          <w:rFonts w:ascii="Calibri" w:hAnsi="Calibri" w:cs="Calibri"/>
          <w:color w:val="FF0000"/>
          <w:kern w:val="0"/>
          <w:sz w:val="23"/>
          <w:szCs w:val="23"/>
        </w:rPr>
        <w:t xml:space="preserve">disease stage, </w:t>
      </w:r>
      <w:r w:rsidRPr="00416E88">
        <w:rPr>
          <w:rFonts w:ascii="Calibri" w:hAnsi="Calibri" w:cs="Calibri"/>
          <w:color w:val="FF0000"/>
          <w:kern w:val="0"/>
          <w:sz w:val="23"/>
          <w:szCs w:val="23"/>
        </w:rPr>
        <w:t xml:space="preserve">ATTR-related hospitalizations, ATTR-CM–related comorbidities, </w:t>
      </w:r>
      <w:r w:rsidR="00CF4D95">
        <w:rPr>
          <w:rFonts w:ascii="Calibri" w:hAnsi="Calibri" w:cs="Calibri"/>
          <w:color w:val="FF0000"/>
          <w:kern w:val="0"/>
          <w:sz w:val="23"/>
          <w:szCs w:val="23"/>
        </w:rPr>
        <w:t>assessments of ATTR-CM (</w:t>
      </w:r>
      <w:proofErr w:type="spellStart"/>
      <w:r w:rsidR="00CF4D95">
        <w:rPr>
          <w:rFonts w:ascii="Calibri" w:hAnsi="Calibri" w:cs="Calibri"/>
          <w:color w:val="FF0000"/>
          <w:kern w:val="0"/>
          <w:sz w:val="23"/>
          <w:szCs w:val="23"/>
        </w:rPr>
        <w:t>eg</w:t>
      </w:r>
      <w:proofErr w:type="spellEnd"/>
      <w:r w:rsidR="00CF4D95">
        <w:rPr>
          <w:rFonts w:ascii="Calibri" w:hAnsi="Calibri" w:cs="Calibri"/>
          <w:color w:val="FF0000"/>
          <w:kern w:val="0"/>
          <w:sz w:val="23"/>
          <w:szCs w:val="23"/>
        </w:rPr>
        <w:t>, bone scintigraphy scans, cardiac scintigraphy scans, biopsy)</w:t>
      </w:r>
      <w:r w:rsidR="00DE00FA">
        <w:rPr>
          <w:rFonts w:ascii="Calibri" w:hAnsi="Calibri" w:cs="Calibri"/>
          <w:color w:val="FF0000"/>
          <w:kern w:val="0"/>
          <w:sz w:val="23"/>
          <w:szCs w:val="23"/>
        </w:rPr>
        <w:t xml:space="preserve">, </w:t>
      </w:r>
      <w:r w:rsidRPr="00416E88">
        <w:rPr>
          <w:rFonts w:ascii="Calibri" w:hAnsi="Calibri" w:cs="Calibri"/>
          <w:color w:val="FF0000"/>
          <w:kern w:val="0"/>
          <w:sz w:val="23"/>
          <w:szCs w:val="23"/>
        </w:rPr>
        <w:t>and any other additional relevant clinical details.]</w:t>
      </w:r>
    </w:p>
    <w:p w14:paraId="7A54218D" w14:textId="77777777" w:rsidR="00AA02A4" w:rsidRPr="0042579D" w:rsidRDefault="00AA02A4" w:rsidP="00AA02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FF0000"/>
          <w:kern w:val="0"/>
          <w:sz w:val="22"/>
          <w:szCs w:val="22"/>
        </w:rPr>
      </w:pPr>
    </w:p>
    <w:p w14:paraId="0CF04D92" w14:textId="231676ED" w:rsidR="00CF4D95" w:rsidRDefault="0050288C" w:rsidP="00AA02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50288C">
        <w:rPr>
          <w:rFonts w:ascii="Calibri" w:hAnsi="Calibri" w:cs="Calibri"/>
          <w:color w:val="FF0000"/>
          <w:kern w:val="0"/>
          <w:sz w:val="23"/>
          <w:szCs w:val="23"/>
        </w:rPr>
        <w:t>[Include if patient is switching from a different therapy.]</w:t>
      </w:r>
      <w:r>
        <w:rPr>
          <w:rFonts w:ascii="Calibri" w:hAnsi="Calibri" w:cs="Calibri"/>
          <w:color w:val="000000" w:themeColor="text1"/>
          <w:kern w:val="0"/>
          <w:sz w:val="23"/>
          <w:szCs w:val="23"/>
        </w:rPr>
        <w:t xml:space="preserve"> </w:t>
      </w:r>
      <w:r w:rsidR="00CF4D95">
        <w:rPr>
          <w:rFonts w:ascii="Calibri" w:hAnsi="Calibri" w:cs="Calibri"/>
          <w:color w:val="000000" w:themeColor="text1"/>
          <w:kern w:val="0"/>
          <w:sz w:val="23"/>
          <w:szCs w:val="23"/>
        </w:rPr>
        <w:t xml:space="preserve">Previously, </w:t>
      </w:r>
      <w:r w:rsidR="00CF4D95" w:rsidRPr="00416E88">
        <w:rPr>
          <w:rFonts w:ascii="Calibri" w:hAnsi="Calibri" w:cs="Calibri"/>
          <w:color w:val="FF0000"/>
          <w:kern w:val="0"/>
          <w:sz w:val="23"/>
          <w:szCs w:val="23"/>
        </w:rPr>
        <w:t>[Patient’s name]</w:t>
      </w:r>
      <w:r w:rsidR="00CF4D95">
        <w:rPr>
          <w:rFonts w:ascii="Calibri" w:hAnsi="Calibri" w:cs="Calibri"/>
          <w:color w:val="FF0000"/>
          <w:kern w:val="0"/>
          <w:sz w:val="23"/>
          <w:szCs w:val="23"/>
        </w:rPr>
        <w:t xml:space="preserve"> </w:t>
      </w:r>
      <w:r w:rsidR="00CF4D95">
        <w:rPr>
          <w:rFonts w:ascii="Calibri" w:hAnsi="Calibri" w:cs="Calibri"/>
          <w:color w:val="000000" w:themeColor="text1"/>
          <w:kern w:val="0"/>
          <w:sz w:val="23"/>
          <w:szCs w:val="23"/>
        </w:rPr>
        <w:t xml:space="preserve">received treatment with </w:t>
      </w:r>
      <w:r w:rsidR="00CF4D95" w:rsidRPr="00E4656C">
        <w:rPr>
          <w:rFonts w:ascii="Calibri" w:hAnsi="Calibri" w:cs="Calibri"/>
          <w:color w:val="FF0000"/>
          <w:kern w:val="0"/>
          <w:sz w:val="23"/>
          <w:szCs w:val="23"/>
        </w:rPr>
        <w:t>[</w:t>
      </w:r>
      <w:r w:rsidR="00CF4D95">
        <w:rPr>
          <w:rFonts w:ascii="Calibri" w:hAnsi="Calibri" w:cs="Calibri"/>
          <w:color w:val="FF0000"/>
          <w:kern w:val="0"/>
          <w:sz w:val="23"/>
          <w:szCs w:val="23"/>
        </w:rPr>
        <w:t>summarize current/previous</w:t>
      </w:r>
      <w:r w:rsidR="00CF4D95" w:rsidRPr="00D65E3A">
        <w:rPr>
          <w:rFonts w:ascii="Calibri" w:hAnsi="Calibri" w:cs="Calibri"/>
          <w:color w:val="FF0000"/>
          <w:kern w:val="0"/>
          <w:sz w:val="23"/>
          <w:szCs w:val="23"/>
        </w:rPr>
        <w:t xml:space="preserve"> </w:t>
      </w:r>
      <w:r w:rsidR="00CF4D95">
        <w:rPr>
          <w:rFonts w:ascii="Calibri" w:hAnsi="Calibri" w:cs="Calibri"/>
          <w:color w:val="FF0000"/>
          <w:kern w:val="0"/>
          <w:sz w:val="23"/>
          <w:szCs w:val="23"/>
        </w:rPr>
        <w:t>therapies used for treating ATTR-CM</w:t>
      </w:r>
      <w:r w:rsidR="00CF4D95" w:rsidRPr="00D65E3A">
        <w:rPr>
          <w:rFonts w:ascii="Calibri" w:hAnsi="Calibri" w:cs="Calibri"/>
          <w:color w:val="FF0000"/>
          <w:kern w:val="0"/>
          <w:sz w:val="23"/>
          <w:szCs w:val="23"/>
        </w:rPr>
        <w:t>,</w:t>
      </w:r>
      <w:r w:rsidR="00CF4D95">
        <w:rPr>
          <w:rFonts w:ascii="Calibri" w:hAnsi="Calibri" w:cs="Calibri"/>
          <w:color w:val="FF0000"/>
          <w:kern w:val="0"/>
          <w:sz w:val="23"/>
          <w:szCs w:val="23"/>
        </w:rPr>
        <w:t xml:space="preserve"> including</w:t>
      </w:r>
      <w:r w:rsidR="00CF4D95" w:rsidRPr="00D65E3A">
        <w:rPr>
          <w:rFonts w:ascii="Calibri" w:hAnsi="Calibri" w:cs="Calibri"/>
          <w:color w:val="FF0000"/>
          <w:kern w:val="0"/>
          <w:sz w:val="23"/>
          <w:szCs w:val="23"/>
        </w:rPr>
        <w:t xml:space="preserve"> the duration of each, responses to those treatments, </w:t>
      </w:r>
      <w:r w:rsidR="00CF4D95">
        <w:rPr>
          <w:rFonts w:ascii="Calibri" w:hAnsi="Calibri" w:cs="Calibri"/>
          <w:color w:val="FF0000"/>
          <w:kern w:val="0"/>
          <w:sz w:val="23"/>
          <w:szCs w:val="23"/>
        </w:rPr>
        <w:t xml:space="preserve">and </w:t>
      </w:r>
      <w:r w:rsidR="00CF4D95" w:rsidRPr="00D65E3A">
        <w:rPr>
          <w:rFonts w:ascii="Calibri" w:hAnsi="Calibri" w:cs="Calibri"/>
          <w:color w:val="FF0000"/>
          <w:kern w:val="0"/>
          <w:sz w:val="23"/>
          <w:szCs w:val="23"/>
        </w:rPr>
        <w:t>the rationale for discontinuation</w:t>
      </w:r>
      <w:r w:rsidR="00CF4D95" w:rsidRPr="00E4656C">
        <w:rPr>
          <w:rFonts w:ascii="Calibri" w:hAnsi="Calibri" w:cs="Calibri"/>
          <w:color w:val="FF0000"/>
          <w:kern w:val="0"/>
          <w:sz w:val="23"/>
          <w:szCs w:val="23"/>
        </w:rPr>
        <w:t>]</w:t>
      </w:r>
      <w:r w:rsidR="00CF4D95" w:rsidRPr="00D65E3A">
        <w:rPr>
          <w:rFonts w:ascii="Calibri" w:hAnsi="Calibri" w:cs="Calibri"/>
          <w:color w:val="000000" w:themeColor="text1"/>
          <w:kern w:val="0"/>
          <w:sz w:val="23"/>
          <w:szCs w:val="23"/>
        </w:rPr>
        <w:t>.</w:t>
      </w:r>
    </w:p>
    <w:p w14:paraId="63C4C3F0" w14:textId="77777777" w:rsidR="00CF4D95" w:rsidRPr="0042579D" w:rsidRDefault="00CF4D95" w:rsidP="00AA02A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FF0000"/>
          <w:kern w:val="0"/>
          <w:sz w:val="22"/>
          <w:szCs w:val="22"/>
        </w:rPr>
      </w:pPr>
    </w:p>
    <w:p w14:paraId="579535A6" w14:textId="1FC652B6" w:rsidR="00E4656C" w:rsidRPr="00416E88" w:rsidRDefault="00AA02A4" w:rsidP="00E4656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color w:val="000000" w:themeColor="text1"/>
          <w:kern w:val="0"/>
          <w:sz w:val="23"/>
          <w:szCs w:val="23"/>
        </w:rPr>
      </w:pPr>
      <w:r w:rsidRPr="00416E88">
        <w:rPr>
          <w:rFonts w:ascii="Calibri" w:hAnsi="Calibri" w:cs="Calibri"/>
          <w:color w:val="000000" w:themeColor="text1"/>
          <w:kern w:val="0"/>
          <w:sz w:val="23"/>
          <w:szCs w:val="23"/>
        </w:rPr>
        <w:t>In addition to the information above, refer to the enclosed documents further supporting the use of Attruby for my patient,</w:t>
      </w:r>
      <w:r w:rsidR="00E4656C" w:rsidRPr="00416E88">
        <w:rPr>
          <w:rFonts w:ascii="Calibri" w:hAnsi="Calibri" w:cs="Calibri"/>
          <w:color w:val="000000" w:themeColor="text1"/>
          <w:kern w:val="0"/>
          <w:sz w:val="23"/>
          <w:szCs w:val="23"/>
        </w:rPr>
        <w:t xml:space="preserve"> </w:t>
      </w:r>
      <w:r w:rsidR="00DE00FA">
        <w:rPr>
          <w:rFonts w:ascii="Calibri" w:hAnsi="Calibri" w:cs="Calibri"/>
          <w:color w:val="000000" w:themeColor="text1"/>
          <w:kern w:val="0"/>
          <w:sz w:val="23"/>
          <w:szCs w:val="23"/>
        </w:rPr>
        <w:t xml:space="preserve">which are </w:t>
      </w:r>
      <w:r w:rsidR="00E4656C" w:rsidRPr="00416E88">
        <w:rPr>
          <w:rFonts w:ascii="Calibri" w:hAnsi="Calibri" w:cs="Calibri"/>
          <w:color w:val="000000" w:themeColor="text1"/>
          <w:kern w:val="0"/>
          <w:sz w:val="23"/>
          <w:szCs w:val="23"/>
        </w:rPr>
        <w:t xml:space="preserve">listed in full </w:t>
      </w:r>
      <w:r w:rsidR="00631572">
        <w:rPr>
          <w:rFonts w:ascii="Calibri" w:hAnsi="Calibri" w:cs="Calibri"/>
          <w:color w:val="000000" w:themeColor="text1"/>
          <w:kern w:val="0"/>
          <w:sz w:val="23"/>
          <w:szCs w:val="23"/>
        </w:rPr>
        <w:t>at the end of this letter.</w:t>
      </w:r>
    </w:p>
    <w:p w14:paraId="2F1490C1" w14:textId="77777777" w:rsidR="00AA02A4" w:rsidRPr="00416E88" w:rsidRDefault="00AA02A4" w:rsidP="00E5741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themeColor="text1"/>
          <w:kern w:val="0"/>
          <w:sz w:val="23"/>
          <w:szCs w:val="23"/>
        </w:rPr>
      </w:pPr>
    </w:p>
    <w:p w14:paraId="7C3F6947" w14:textId="77777777" w:rsidR="00FA676B" w:rsidRDefault="00FA676B">
      <w:pPr>
        <w:spacing w:after="160" w:line="278" w:lineRule="auto"/>
        <w:rPr>
          <w:rFonts w:ascii="Calibri" w:hAnsi="Calibri" w:cs="Calibri"/>
          <w:b/>
          <w:bCs/>
          <w:color w:val="000000"/>
          <w:kern w:val="0"/>
          <w:sz w:val="23"/>
          <w:szCs w:val="23"/>
        </w:rPr>
      </w:pPr>
      <w:r>
        <w:rPr>
          <w:rFonts w:ascii="Calibri" w:hAnsi="Calibri" w:cs="Calibri"/>
          <w:b/>
          <w:bCs/>
          <w:color w:val="000000"/>
          <w:kern w:val="0"/>
          <w:sz w:val="23"/>
          <w:szCs w:val="23"/>
        </w:rPr>
        <w:br w:type="page"/>
      </w:r>
    </w:p>
    <w:p w14:paraId="3DF50A76" w14:textId="4014E26E" w:rsidR="00733A6D" w:rsidRPr="00C514A9" w:rsidRDefault="00733A6D" w:rsidP="00733A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b/>
          <w:bCs/>
          <w:color w:val="000000"/>
          <w:kern w:val="0"/>
          <w:sz w:val="23"/>
          <w:szCs w:val="23"/>
        </w:rPr>
      </w:pPr>
      <w:r>
        <w:rPr>
          <w:rFonts w:ascii="Calibri" w:hAnsi="Calibri" w:cs="Calibri"/>
          <w:b/>
          <w:bCs/>
          <w:color w:val="000000"/>
          <w:kern w:val="0"/>
          <w:sz w:val="23"/>
          <w:szCs w:val="23"/>
        </w:rPr>
        <w:lastRenderedPageBreak/>
        <w:t>ATTR-CM Disease Overview and Rationale for Treatment With Attruby</w:t>
      </w:r>
    </w:p>
    <w:p w14:paraId="7C9F3365" w14:textId="39411AE9" w:rsidR="00733A6D" w:rsidRDefault="00733A6D" w:rsidP="00733A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3"/>
          <w:szCs w:val="23"/>
          <w:vertAlign w:val="superscript"/>
        </w:rPr>
      </w:pPr>
      <w:r w:rsidRPr="001F6138">
        <w:rPr>
          <w:rFonts w:ascii="Calibri" w:hAnsi="Calibri" w:cs="Calibri"/>
          <w:sz w:val="23"/>
          <w:szCs w:val="23"/>
        </w:rPr>
        <w:t>ATTR-CM is a fatal</w:t>
      </w:r>
      <w:r>
        <w:rPr>
          <w:rFonts w:ascii="Calibri" w:hAnsi="Calibri" w:cs="Calibri"/>
          <w:sz w:val="23"/>
          <w:szCs w:val="23"/>
        </w:rPr>
        <w:t xml:space="preserve"> </w:t>
      </w:r>
      <w:r w:rsidRPr="001F6138">
        <w:rPr>
          <w:rFonts w:ascii="Calibri" w:hAnsi="Calibri" w:cs="Calibri"/>
          <w:sz w:val="23"/>
          <w:szCs w:val="23"/>
        </w:rPr>
        <w:t>disease caused by destabilization and misfolding of transthyretin (TTR</w:t>
      </w:r>
      <w:r>
        <w:rPr>
          <w:rFonts w:ascii="Calibri" w:hAnsi="Calibri" w:cs="Calibri"/>
          <w:sz w:val="23"/>
          <w:szCs w:val="23"/>
        </w:rPr>
        <w:t>), a naturally occurring transport protein</w:t>
      </w:r>
      <w:r w:rsidRPr="00282FF3">
        <w:rPr>
          <w:rFonts w:ascii="Calibri" w:hAnsi="Calibri" w:cs="Calibri"/>
          <w:sz w:val="23"/>
          <w:szCs w:val="23"/>
        </w:rPr>
        <w:t>.</w:t>
      </w:r>
      <w:r w:rsidRPr="001F6138">
        <w:rPr>
          <w:rFonts w:ascii="Calibri" w:hAnsi="Calibri" w:cs="Calibri"/>
          <w:sz w:val="23"/>
          <w:szCs w:val="23"/>
          <w:vertAlign w:val="superscript"/>
        </w:rPr>
        <w:t>1</w:t>
      </w:r>
      <w:r w:rsidRPr="00282FF3">
        <w:rPr>
          <w:rFonts w:ascii="Calibri" w:hAnsi="Calibri" w:cs="Calibri"/>
          <w:sz w:val="23"/>
          <w:szCs w:val="23"/>
        </w:rPr>
        <w:t xml:space="preserve"> </w:t>
      </w:r>
      <w:r w:rsidRPr="0088467B">
        <w:rPr>
          <w:rFonts w:ascii="Calibri" w:hAnsi="Calibri" w:cs="Calibri"/>
          <w:sz w:val="23"/>
          <w:szCs w:val="23"/>
        </w:rPr>
        <w:t>In patients with ATTR-CM, unstable TTR dissociate</w:t>
      </w:r>
      <w:r w:rsidR="005441B9">
        <w:rPr>
          <w:rFonts w:ascii="Calibri" w:hAnsi="Calibri" w:cs="Calibri"/>
          <w:sz w:val="23"/>
          <w:szCs w:val="23"/>
        </w:rPr>
        <w:t>s</w:t>
      </w:r>
      <w:r w:rsidRPr="0088467B">
        <w:rPr>
          <w:rFonts w:ascii="Calibri" w:hAnsi="Calibri" w:cs="Calibri"/>
          <w:sz w:val="23"/>
          <w:szCs w:val="23"/>
        </w:rPr>
        <w:t xml:space="preserve"> and reform</w:t>
      </w:r>
      <w:r w:rsidR="005441B9">
        <w:rPr>
          <w:rFonts w:ascii="Calibri" w:hAnsi="Calibri" w:cs="Calibri"/>
          <w:sz w:val="23"/>
          <w:szCs w:val="23"/>
        </w:rPr>
        <w:t>s</w:t>
      </w:r>
      <w:r w:rsidRPr="0088467B">
        <w:rPr>
          <w:rFonts w:ascii="Calibri" w:hAnsi="Calibri" w:cs="Calibri"/>
          <w:sz w:val="23"/>
          <w:szCs w:val="23"/>
        </w:rPr>
        <w:t xml:space="preserve"> into insoluble amyloid fibrils. As these amyloid fibrils deposit and accumulate in the heart, the heart progressively stiffens and weakens, limiting its ability to pump blood, and leading to heart failure.</w:t>
      </w:r>
      <w:r w:rsidRPr="0088467B">
        <w:rPr>
          <w:rFonts w:ascii="Calibri" w:hAnsi="Calibri" w:cs="Calibri"/>
          <w:sz w:val="23"/>
          <w:szCs w:val="23"/>
          <w:vertAlign w:val="superscript"/>
        </w:rPr>
        <w:t>1,2</w:t>
      </w:r>
      <w:r>
        <w:rPr>
          <w:rFonts w:ascii="Calibri" w:hAnsi="Calibri" w:cs="Calibri"/>
          <w:sz w:val="23"/>
          <w:szCs w:val="23"/>
        </w:rPr>
        <w:t xml:space="preserve"> Without adequate treatment, patients</w:t>
      </w:r>
      <w:r w:rsidRPr="00282FF3">
        <w:rPr>
          <w:rFonts w:ascii="Calibri" w:hAnsi="Calibri" w:cs="Calibri"/>
          <w:sz w:val="23"/>
          <w:szCs w:val="23"/>
        </w:rPr>
        <w:t xml:space="preserve"> usually die within 5 years of diagnosis.</w:t>
      </w:r>
      <w:r>
        <w:rPr>
          <w:rFonts w:ascii="Calibri" w:hAnsi="Calibri" w:cs="Calibri"/>
          <w:sz w:val="23"/>
          <w:szCs w:val="23"/>
          <w:vertAlign w:val="superscript"/>
        </w:rPr>
        <w:t>2</w:t>
      </w:r>
    </w:p>
    <w:p w14:paraId="0283A46E" w14:textId="77777777" w:rsidR="00733A6D" w:rsidRPr="0042579D" w:rsidRDefault="00733A6D" w:rsidP="00733A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Calibri" w:hAnsi="Calibri" w:cs="Calibri"/>
          <w:sz w:val="22"/>
          <w:szCs w:val="22"/>
        </w:rPr>
      </w:pPr>
    </w:p>
    <w:p w14:paraId="0F47B14F" w14:textId="77777777" w:rsidR="00733A6D" w:rsidRDefault="00733A6D" w:rsidP="00733A6D">
      <w:pPr>
        <w:rPr>
          <w:rFonts w:ascii="Calibri" w:hAnsi="Calibri" w:cs="Calibri"/>
          <w:sz w:val="23"/>
          <w:szCs w:val="23"/>
        </w:rPr>
      </w:pPr>
      <w:r>
        <w:rPr>
          <w:rFonts w:ascii="Calibri" w:hAnsi="Calibri" w:cs="Calibri"/>
          <w:sz w:val="23"/>
          <w:szCs w:val="23"/>
        </w:rPr>
        <w:t xml:space="preserve">While </w:t>
      </w:r>
      <w:r w:rsidRPr="00080791">
        <w:rPr>
          <w:rFonts w:ascii="Calibri" w:hAnsi="Calibri" w:cs="Calibri"/>
          <w:sz w:val="23"/>
          <w:szCs w:val="23"/>
        </w:rPr>
        <w:t>pathogenic</w:t>
      </w:r>
      <w:r>
        <w:rPr>
          <w:rFonts w:ascii="Calibri" w:hAnsi="Calibri" w:cs="Calibri"/>
          <w:sz w:val="23"/>
          <w:szCs w:val="23"/>
        </w:rPr>
        <w:t>, destabilizing</w:t>
      </w:r>
      <w:r w:rsidRPr="00080791">
        <w:rPr>
          <w:rFonts w:ascii="Calibri" w:hAnsi="Calibri" w:cs="Calibri"/>
          <w:sz w:val="23"/>
          <w:szCs w:val="23"/>
        </w:rPr>
        <w:t xml:space="preserve"> mutations in the </w:t>
      </w:r>
      <w:r w:rsidRPr="00821861">
        <w:rPr>
          <w:rFonts w:ascii="Calibri" w:hAnsi="Calibri" w:cs="Calibri"/>
          <w:i/>
          <w:iCs/>
          <w:sz w:val="23"/>
          <w:szCs w:val="23"/>
        </w:rPr>
        <w:t>TTR</w:t>
      </w:r>
      <w:r w:rsidRPr="00080791">
        <w:rPr>
          <w:rFonts w:ascii="Calibri" w:hAnsi="Calibri" w:cs="Calibri"/>
          <w:sz w:val="23"/>
          <w:szCs w:val="23"/>
        </w:rPr>
        <w:t xml:space="preserve"> gene </w:t>
      </w:r>
      <w:r>
        <w:rPr>
          <w:rFonts w:ascii="Calibri" w:hAnsi="Calibri" w:cs="Calibri"/>
          <w:sz w:val="23"/>
          <w:szCs w:val="23"/>
        </w:rPr>
        <w:t>can lead to the development of ATTR-CM,</w:t>
      </w:r>
      <w:r w:rsidRPr="004B1DC6">
        <w:rPr>
          <w:rFonts w:ascii="Calibri" w:hAnsi="Calibri" w:cs="Calibri"/>
          <w:sz w:val="23"/>
          <w:szCs w:val="23"/>
        </w:rPr>
        <w:t xml:space="preserve"> there are also protective mutations</w:t>
      </w:r>
      <w:r>
        <w:rPr>
          <w:rFonts w:ascii="Calibri" w:hAnsi="Calibri" w:cs="Calibri"/>
          <w:sz w:val="23"/>
          <w:szCs w:val="23"/>
        </w:rPr>
        <w:t xml:space="preserve"> that may prevent ATTR. In particular, the </w:t>
      </w:r>
      <w:r w:rsidRPr="004B1DC6">
        <w:rPr>
          <w:rFonts w:ascii="Calibri" w:hAnsi="Calibri" w:cs="Calibri"/>
          <w:sz w:val="23"/>
          <w:szCs w:val="23"/>
        </w:rPr>
        <w:t xml:space="preserve">T119M </w:t>
      </w:r>
      <w:r>
        <w:rPr>
          <w:rFonts w:ascii="Calibri" w:hAnsi="Calibri" w:cs="Calibri"/>
          <w:sz w:val="23"/>
          <w:szCs w:val="23"/>
        </w:rPr>
        <w:t xml:space="preserve">variant </w:t>
      </w:r>
      <w:r w:rsidRPr="004B1DC6">
        <w:rPr>
          <w:rFonts w:ascii="Calibri" w:hAnsi="Calibri" w:cs="Calibri"/>
          <w:sz w:val="23"/>
          <w:szCs w:val="23"/>
        </w:rPr>
        <w:t xml:space="preserve">has been shown to kinetically stabilize TTR </w:t>
      </w:r>
      <w:r>
        <w:rPr>
          <w:rFonts w:ascii="Calibri" w:hAnsi="Calibri" w:cs="Calibri"/>
          <w:sz w:val="23"/>
          <w:szCs w:val="23"/>
        </w:rPr>
        <w:t>and reduce</w:t>
      </w:r>
      <w:r w:rsidRPr="004B1DC6">
        <w:rPr>
          <w:rFonts w:ascii="Calibri" w:hAnsi="Calibri" w:cs="Calibri"/>
          <w:sz w:val="23"/>
          <w:szCs w:val="23"/>
        </w:rPr>
        <w:t xml:space="preserve"> its dissociation rate</w:t>
      </w:r>
      <w:r>
        <w:rPr>
          <w:rFonts w:ascii="Calibri" w:hAnsi="Calibri" w:cs="Calibri"/>
          <w:sz w:val="23"/>
          <w:szCs w:val="23"/>
        </w:rPr>
        <w:t xml:space="preserve"> more than 36-fold compared to patients without this mutation</w:t>
      </w:r>
      <w:r w:rsidRPr="004B1DC6">
        <w:rPr>
          <w:rFonts w:ascii="Calibri" w:hAnsi="Calibri" w:cs="Calibri"/>
          <w:sz w:val="23"/>
          <w:szCs w:val="23"/>
        </w:rPr>
        <w:t>.</w:t>
      </w:r>
      <w:r>
        <w:rPr>
          <w:rFonts w:ascii="Calibri" w:hAnsi="Calibri" w:cs="Calibri"/>
          <w:sz w:val="23"/>
          <w:szCs w:val="23"/>
          <w:vertAlign w:val="superscript"/>
        </w:rPr>
        <w:t>3,4</w:t>
      </w:r>
      <w:r w:rsidRPr="004B1DC6">
        <w:rPr>
          <w:rFonts w:ascii="Calibri" w:hAnsi="Calibri" w:cs="Calibri"/>
          <w:sz w:val="23"/>
          <w:szCs w:val="23"/>
        </w:rPr>
        <w:t xml:space="preserve"> </w:t>
      </w:r>
      <w:r w:rsidRPr="00C94CBD">
        <w:rPr>
          <w:rFonts w:ascii="Calibri" w:hAnsi="Calibri" w:cs="Calibri"/>
          <w:sz w:val="23"/>
          <w:szCs w:val="23"/>
        </w:rPr>
        <w:t xml:space="preserve">Individuals carrying the T119M mutation and no destabilizing TTR mutations have </w:t>
      </w:r>
      <w:r>
        <w:rPr>
          <w:rFonts w:ascii="Calibri" w:hAnsi="Calibri" w:cs="Calibri"/>
          <w:sz w:val="23"/>
          <w:szCs w:val="23"/>
        </w:rPr>
        <w:t xml:space="preserve">demonstrated </w:t>
      </w:r>
      <w:r w:rsidRPr="00C94CBD">
        <w:rPr>
          <w:rFonts w:ascii="Calibri" w:hAnsi="Calibri" w:cs="Calibri"/>
          <w:sz w:val="23"/>
          <w:szCs w:val="23"/>
        </w:rPr>
        <w:t>a decreased risk of vascular disease and increased life expectancy compared to the general population.</w:t>
      </w:r>
      <w:r>
        <w:rPr>
          <w:rFonts w:ascii="Calibri" w:hAnsi="Calibri" w:cs="Calibri"/>
          <w:sz w:val="23"/>
          <w:szCs w:val="23"/>
          <w:vertAlign w:val="superscript"/>
        </w:rPr>
        <w:t>3</w:t>
      </w:r>
    </w:p>
    <w:p w14:paraId="4C69D0A8" w14:textId="77777777" w:rsidR="00733A6D" w:rsidRPr="0042579D" w:rsidRDefault="00733A6D" w:rsidP="00733A6D">
      <w:pPr>
        <w:rPr>
          <w:rFonts w:ascii="Calibri" w:hAnsi="Calibri" w:cs="Calibri"/>
          <w:sz w:val="22"/>
          <w:szCs w:val="22"/>
        </w:rPr>
      </w:pPr>
    </w:p>
    <w:p w14:paraId="1276AD47" w14:textId="247194D9" w:rsidR="00733A6D" w:rsidRPr="00E972A7" w:rsidRDefault="00733A6D" w:rsidP="00733A6D">
      <w:pPr>
        <w:rPr>
          <w:rFonts w:ascii="Calibri" w:hAnsi="Calibri" w:cs="Calibri"/>
          <w:b/>
          <w:bCs/>
          <w:color w:val="000000" w:themeColor="text1"/>
          <w:sz w:val="23"/>
          <w:szCs w:val="23"/>
        </w:rPr>
      </w:pPr>
      <w:r w:rsidRPr="00C94CBD">
        <w:rPr>
          <w:rFonts w:ascii="Calibri" w:hAnsi="Calibri" w:cs="Calibri"/>
          <w:sz w:val="23"/>
          <w:szCs w:val="23"/>
        </w:rPr>
        <w:t xml:space="preserve">Attruby is the only treatment designed to mimic the stabilizing effects of </w:t>
      </w:r>
      <w:r>
        <w:rPr>
          <w:rFonts w:ascii="Calibri" w:hAnsi="Calibri" w:cs="Calibri"/>
          <w:sz w:val="23"/>
          <w:szCs w:val="23"/>
        </w:rPr>
        <w:t xml:space="preserve">the disease-protective </w:t>
      </w:r>
      <w:r w:rsidRPr="00C94CBD">
        <w:rPr>
          <w:rFonts w:ascii="Calibri" w:hAnsi="Calibri" w:cs="Calibri"/>
          <w:sz w:val="23"/>
          <w:szCs w:val="23"/>
        </w:rPr>
        <w:t>T119M</w:t>
      </w:r>
      <w:r>
        <w:rPr>
          <w:rFonts w:ascii="Calibri" w:hAnsi="Calibri" w:cs="Calibri"/>
          <w:sz w:val="23"/>
          <w:szCs w:val="23"/>
        </w:rPr>
        <w:t xml:space="preserve"> variant</w:t>
      </w:r>
      <w:r w:rsidRPr="00C94CBD">
        <w:rPr>
          <w:rFonts w:ascii="Calibri" w:hAnsi="Calibri" w:cs="Calibri"/>
          <w:sz w:val="23"/>
          <w:szCs w:val="23"/>
        </w:rPr>
        <w:t xml:space="preserve">, </w:t>
      </w:r>
      <w:r>
        <w:rPr>
          <w:rFonts w:ascii="Calibri" w:hAnsi="Calibri" w:cs="Calibri"/>
          <w:sz w:val="23"/>
          <w:szCs w:val="23"/>
        </w:rPr>
        <w:t>demonstrating</w:t>
      </w:r>
      <w:r w:rsidRPr="00C94CBD">
        <w:rPr>
          <w:rFonts w:ascii="Calibri" w:hAnsi="Calibri" w:cs="Calibri"/>
          <w:sz w:val="23"/>
          <w:szCs w:val="23"/>
        </w:rPr>
        <w:t xml:space="preserve"> near-complete (&gt;90%) selective </w:t>
      </w:r>
      <w:r w:rsidRPr="007876E4">
        <w:rPr>
          <w:rFonts w:ascii="Calibri" w:hAnsi="Calibri" w:cs="Calibri"/>
          <w:color w:val="000000" w:themeColor="text1"/>
          <w:sz w:val="23"/>
          <w:szCs w:val="23"/>
        </w:rPr>
        <w:t>in</w:t>
      </w:r>
      <w:r w:rsidR="00EF5497" w:rsidRPr="007876E4">
        <w:rPr>
          <w:rFonts w:ascii="Calibri" w:hAnsi="Calibri" w:cs="Calibri"/>
          <w:color w:val="000000" w:themeColor="text1"/>
          <w:sz w:val="23"/>
          <w:szCs w:val="23"/>
        </w:rPr>
        <w:t xml:space="preserve"> </w:t>
      </w:r>
      <w:r w:rsidRPr="007876E4">
        <w:rPr>
          <w:rFonts w:ascii="Calibri" w:hAnsi="Calibri" w:cs="Calibri"/>
          <w:color w:val="000000" w:themeColor="text1"/>
          <w:sz w:val="23"/>
          <w:szCs w:val="23"/>
        </w:rPr>
        <w:t>vitro</w:t>
      </w:r>
      <w:r w:rsidRPr="003820AF">
        <w:rPr>
          <w:rFonts w:ascii="Calibri" w:hAnsi="Calibri" w:cs="Calibri"/>
          <w:color w:val="000000" w:themeColor="text1"/>
          <w:sz w:val="23"/>
          <w:szCs w:val="23"/>
        </w:rPr>
        <w:t xml:space="preserve"> </w:t>
      </w:r>
      <w:r w:rsidRPr="00C94CBD">
        <w:rPr>
          <w:rFonts w:ascii="Calibri" w:hAnsi="Calibri" w:cs="Calibri"/>
          <w:sz w:val="23"/>
          <w:szCs w:val="23"/>
        </w:rPr>
        <w:t>stabiliz</w:t>
      </w:r>
      <w:r>
        <w:rPr>
          <w:rFonts w:ascii="Calibri" w:hAnsi="Calibri" w:cs="Calibri"/>
          <w:sz w:val="23"/>
          <w:szCs w:val="23"/>
        </w:rPr>
        <w:t>ation</w:t>
      </w:r>
      <w:r w:rsidRPr="00C94CBD">
        <w:rPr>
          <w:rFonts w:ascii="Calibri" w:hAnsi="Calibri" w:cs="Calibri"/>
          <w:sz w:val="23"/>
          <w:szCs w:val="23"/>
        </w:rPr>
        <w:t xml:space="preserve"> of TTR.</w:t>
      </w:r>
      <w:r>
        <w:rPr>
          <w:rFonts w:ascii="Calibri" w:hAnsi="Calibri" w:cs="Calibri"/>
          <w:sz w:val="23"/>
          <w:szCs w:val="23"/>
          <w:vertAlign w:val="superscript"/>
        </w:rPr>
        <w:t xml:space="preserve">4-6 </w:t>
      </w:r>
      <w:r>
        <w:rPr>
          <w:rFonts w:ascii="Calibri" w:hAnsi="Calibri" w:cs="Calibri"/>
          <w:sz w:val="23"/>
          <w:szCs w:val="23"/>
        </w:rPr>
        <w:t>To further support my rationale for treatment with Attruby</w:t>
      </w:r>
      <w:r w:rsidRPr="00E972A7">
        <w:rPr>
          <w:rFonts w:ascii="Calibri" w:hAnsi="Calibri" w:cs="Calibri"/>
          <w:color w:val="000000" w:themeColor="text1"/>
          <w:sz w:val="23"/>
          <w:szCs w:val="23"/>
        </w:rPr>
        <w:t xml:space="preserve">, I have </w:t>
      </w:r>
      <w:r>
        <w:rPr>
          <w:rFonts w:ascii="Calibri" w:hAnsi="Calibri" w:cs="Calibri"/>
          <w:color w:val="000000" w:themeColor="text1"/>
          <w:sz w:val="23"/>
          <w:szCs w:val="23"/>
        </w:rPr>
        <w:t xml:space="preserve">provided an overview of the </w:t>
      </w:r>
      <w:proofErr w:type="spellStart"/>
      <w:r w:rsidRPr="00734255">
        <w:rPr>
          <w:rFonts w:ascii="Calibri" w:hAnsi="Calibri" w:cs="Calibri"/>
          <w:color w:val="000000" w:themeColor="text1"/>
          <w:sz w:val="23"/>
          <w:szCs w:val="23"/>
        </w:rPr>
        <w:t>ATTRibute</w:t>
      </w:r>
      <w:proofErr w:type="spellEnd"/>
      <w:r w:rsidRPr="00734255">
        <w:rPr>
          <w:rFonts w:ascii="Calibri" w:hAnsi="Calibri" w:cs="Calibri"/>
          <w:color w:val="000000" w:themeColor="text1"/>
          <w:sz w:val="23"/>
          <w:szCs w:val="23"/>
        </w:rPr>
        <w:t>-CM</w:t>
      </w:r>
      <w:r w:rsidRPr="00734255">
        <w:rPr>
          <w:rFonts w:ascii="Calibri" w:hAnsi="Calibri" w:cs="Calibri"/>
          <w:b/>
          <w:bCs/>
          <w:color w:val="000000" w:themeColor="text1"/>
          <w:sz w:val="23"/>
          <w:szCs w:val="23"/>
        </w:rPr>
        <w:t xml:space="preserve"> </w:t>
      </w:r>
      <w:r>
        <w:rPr>
          <w:rFonts w:ascii="Calibri" w:hAnsi="Calibri" w:cs="Calibri"/>
          <w:color w:val="000000" w:themeColor="text1"/>
          <w:sz w:val="23"/>
          <w:szCs w:val="23"/>
        </w:rPr>
        <w:t>phase 3 clinical trial (</w:t>
      </w:r>
      <w:r w:rsidRPr="004D4F2B">
        <w:rPr>
          <w:rFonts w:ascii="Calibri" w:hAnsi="Calibri" w:cs="Calibri"/>
          <w:color w:val="000000" w:themeColor="text1"/>
          <w:sz w:val="23"/>
          <w:szCs w:val="23"/>
        </w:rPr>
        <w:t>NCT03860935; AG10-301)</w:t>
      </w:r>
      <w:r>
        <w:rPr>
          <w:rFonts w:ascii="Calibri" w:hAnsi="Calibri" w:cs="Calibri"/>
          <w:color w:val="000000" w:themeColor="text1"/>
          <w:sz w:val="23"/>
          <w:szCs w:val="23"/>
        </w:rPr>
        <w:t xml:space="preserve">, including outcomes from the primary analysis, </w:t>
      </w:r>
      <w:r w:rsidRPr="0088467B">
        <w:rPr>
          <w:rFonts w:ascii="Calibri" w:hAnsi="Calibri" w:cs="Calibri"/>
          <w:color w:val="000000" w:themeColor="text1"/>
          <w:sz w:val="23"/>
          <w:szCs w:val="23"/>
        </w:rPr>
        <w:t xml:space="preserve">post hoc analyses, open-label extension (OLE) data, </w:t>
      </w:r>
      <w:r>
        <w:rPr>
          <w:rFonts w:ascii="Calibri" w:hAnsi="Calibri" w:cs="Calibri"/>
          <w:color w:val="000000" w:themeColor="text1"/>
          <w:sz w:val="23"/>
          <w:szCs w:val="23"/>
        </w:rPr>
        <w:t>and safety data.</w:t>
      </w:r>
    </w:p>
    <w:p w14:paraId="6DE23403" w14:textId="77777777" w:rsidR="00733A6D" w:rsidRPr="0042579D" w:rsidRDefault="00733A6D" w:rsidP="00733A6D">
      <w:pPr>
        <w:rPr>
          <w:rFonts w:ascii="Calibri" w:hAnsi="Calibri" w:cs="Calibri"/>
          <w:sz w:val="22"/>
          <w:szCs w:val="22"/>
        </w:rPr>
      </w:pPr>
    </w:p>
    <w:p w14:paraId="19F25246" w14:textId="77777777" w:rsidR="00733A6D" w:rsidRDefault="00733A6D" w:rsidP="00733A6D">
      <w:pPr>
        <w:rPr>
          <w:rFonts w:ascii="Calibri" w:hAnsi="Calibri" w:cs="Calibri"/>
          <w:color w:val="000000" w:themeColor="text1"/>
          <w:sz w:val="23"/>
          <w:szCs w:val="23"/>
        </w:rPr>
      </w:pPr>
      <w:proofErr w:type="spellStart"/>
      <w:r w:rsidRPr="00143401">
        <w:rPr>
          <w:rFonts w:ascii="Calibri" w:hAnsi="Calibri" w:cs="Calibri"/>
          <w:b/>
          <w:bCs/>
          <w:sz w:val="23"/>
          <w:szCs w:val="23"/>
        </w:rPr>
        <w:t>ATTRibute</w:t>
      </w:r>
      <w:proofErr w:type="spellEnd"/>
      <w:r w:rsidRPr="00143401">
        <w:rPr>
          <w:rFonts w:ascii="Calibri" w:hAnsi="Calibri" w:cs="Calibri"/>
          <w:b/>
          <w:bCs/>
          <w:sz w:val="23"/>
          <w:szCs w:val="23"/>
        </w:rPr>
        <w:t xml:space="preserve">-CM </w:t>
      </w:r>
      <w:r>
        <w:rPr>
          <w:rFonts w:ascii="Calibri" w:hAnsi="Calibri" w:cs="Calibri"/>
          <w:b/>
          <w:bCs/>
          <w:sz w:val="23"/>
          <w:szCs w:val="23"/>
        </w:rPr>
        <w:t xml:space="preserve">study overview: </w:t>
      </w:r>
      <w:proofErr w:type="spellStart"/>
      <w:r w:rsidRPr="004D4F2B">
        <w:rPr>
          <w:rFonts w:ascii="Calibri" w:hAnsi="Calibri" w:cs="Calibri"/>
          <w:color w:val="000000" w:themeColor="text1"/>
          <w:sz w:val="23"/>
          <w:szCs w:val="23"/>
        </w:rPr>
        <w:t>ATTRibute</w:t>
      </w:r>
      <w:proofErr w:type="spellEnd"/>
      <w:r w:rsidRPr="004D4F2B">
        <w:rPr>
          <w:rFonts w:ascii="Calibri" w:hAnsi="Calibri" w:cs="Calibri"/>
          <w:color w:val="000000" w:themeColor="text1"/>
          <w:sz w:val="23"/>
          <w:szCs w:val="23"/>
        </w:rPr>
        <w:t>-CM was a randomized, double</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blind, phase 3 trial evaluating the efficacy and safety of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compared with placebo in</w:t>
      </w:r>
      <w:r>
        <w:rPr>
          <w:rFonts w:ascii="Calibri" w:hAnsi="Calibri" w:cs="Calibri"/>
          <w:color w:val="000000" w:themeColor="text1"/>
          <w:sz w:val="23"/>
          <w:szCs w:val="23"/>
        </w:rPr>
        <w:t xml:space="preserve"> adults</w:t>
      </w:r>
      <w:r w:rsidRPr="004D4F2B">
        <w:rPr>
          <w:rFonts w:ascii="Calibri" w:hAnsi="Calibri" w:cs="Calibri"/>
          <w:color w:val="000000" w:themeColor="text1"/>
          <w:sz w:val="23"/>
          <w:szCs w:val="23"/>
        </w:rPr>
        <w:t xml:space="preserve"> with ATTR-CM. The study enrolled 632 participants who were randomized 2:1 to receive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or placebo.</w:t>
      </w:r>
      <w:r w:rsidRPr="00C333B5">
        <w:rPr>
          <w:rFonts w:ascii="Calibri" w:hAnsi="Calibri" w:cs="Calibri"/>
          <w:color w:val="000000" w:themeColor="text1"/>
          <w:sz w:val="23"/>
          <w:szCs w:val="23"/>
          <w:vertAlign w:val="superscript"/>
        </w:rPr>
        <w:t xml:space="preserve"> </w:t>
      </w:r>
      <w:r>
        <w:rPr>
          <w:rFonts w:ascii="Calibri" w:hAnsi="Calibri" w:cs="Calibri"/>
          <w:color w:val="000000" w:themeColor="text1"/>
          <w:sz w:val="23"/>
          <w:szCs w:val="23"/>
          <w:vertAlign w:val="superscript"/>
        </w:rPr>
        <w:t>5,6</w:t>
      </w:r>
      <w:r>
        <w:rPr>
          <w:rFonts w:ascii="Calibri" w:hAnsi="Calibri" w:cs="Calibri"/>
          <w:color w:val="000000" w:themeColor="text1"/>
          <w:sz w:val="23"/>
          <w:szCs w:val="23"/>
        </w:rPr>
        <w:t xml:space="preserve"> </w:t>
      </w:r>
      <w:r w:rsidRPr="00390AEB">
        <w:rPr>
          <w:rFonts w:ascii="Calibri" w:hAnsi="Calibri" w:cs="Calibri"/>
          <w:color w:val="000000" w:themeColor="text1"/>
          <w:sz w:val="23"/>
          <w:szCs w:val="23"/>
        </w:rPr>
        <w:t xml:space="preserve">Participants were permitted to initiate therapy with open-label, commercially available </w:t>
      </w:r>
      <w:proofErr w:type="spellStart"/>
      <w:r w:rsidRPr="00390AEB">
        <w:rPr>
          <w:rFonts w:ascii="Calibri" w:hAnsi="Calibri" w:cs="Calibri"/>
          <w:color w:val="000000" w:themeColor="text1"/>
          <w:sz w:val="23"/>
          <w:szCs w:val="23"/>
        </w:rPr>
        <w:t>tafamidis</w:t>
      </w:r>
      <w:proofErr w:type="spellEnd"/>
      <w:r w:rsidRPr="00390AEB">
        <w:rPr>
          <w:rFonts w:ascii="Calibri" w:hAnsi="Calibri" w:cs="Calibri"/>
          <w:color w:val="000000" w:themeColor="text1"/>
          <w:sz w:val="23"/>
          <w:szCs w:val="23"/>
        </w:rPr>
        <w:t xml:space="preserve"> as a</w:t>
      </w:r>
      <w:r>
        <w:rPr>
          <w:rFonts w:ascii="Calibri" w:hAnsi="Calibri" w:cs="Calibri"/>
          <w:color w:val="000000" w:themeColor="text1"/>
          <w:sz w:val="23"/>
          <w:szCs w:val="23"/>
        </w:rPr>
        <w:t xml:space="preserve"> </w:t>
      </w:r>
      <w:r w:rsidRPr="00390AEB">
        <w:rPr>
          <w:rFonts w:ascii="Calibri" w:hAnsi="Calibri" w:cs="Calibri"/>
          <w:color w:val="000000" w:themeColor="text1"/>
          <w:sz w:val="23"/>
          <w:szCs w:val="23"/>
        </w:rPr>
        <w:t>concomitant</w:t>
      </w:r>
      <w:r>
        <w:rPr>
          <w:rFonts w:ascii="Calibri" w:hAnsi="Calibri" w:cs="Calibri"/>
          <w:color w:val="000000" w:themeColor="text1"/>
          <w:sz w:val="23"/>
          <w:szCs w:val="23"/>
        </w:rPr>
        <w:t xml:space="preserve"> </w:t>
      </w:r>
      <w:r w:rsidRPr="00390AEB">
        <w:rPr>
          <w:rFonts w:ascii="Calibri" w:hAnsi="Calibri" w:cs="Calibri"/>
          <w:color w:val="000000" w:themeColor="text1"/>
          <w:sz w:val="23"/>
          <w:szCs w:val="23"/>
        </w:rPr>
        <w:t>medication if they had completed at least 12 months of blinded study drug.</w:t>
      </w:r>
      <w:r>
        <w:rPr>
          <w:rFonts w:ascii="Calibri" w:hAnsi="Calibri" w:cs="Calibri"/>
          <w:color w:val="000000" w:themeColor="text1"/>
          <w:sz w:val="23"/>
          <w:szCs w:val="23"/>
          <w:vertAlign w:val="superscript"/>
        </w:rPr>
        <w:t>5</w:t>
      </w:r>
    </w:p>
    <w:p w14:paraId="004B1296" w14:textId="77777777" w:rsidR="00733A6D" w:rsidRPr="0042579D" w:rsidRDefault="00733A6D" w:rsidP="00733A6D">
      <w:pPr>
        <w:rPr>
          <w:rFonts w:ascii="Calibri" w:hAnsi="Calibri" w:cs="Calibri"/>
          <w:color w:val="000000" w:themeColor="text1"/>
          <w:sz w:val="22"/>
          <w:szCs w:val="22"/>
        </w:rPr>
      </w:pPr>
    </w:p>
    <w:p w14:paraId="5B14BF16" w14:textId="6391D8DB" w:rsidR="00733A6D" w:rsidRPr="003C20A5" w:rsidRDefault="00733A6D" w:rsidP="00733A6D">
      <w:pPr>
        <w:rPr>
          <w:rFonts w:ascii="Calibri" w:hAnsi="Calibri" w:cs="Calibri"/>
          <w:color w:val="000000" w:themeColor="text1"/>
          <w:sz w:val="23"/>
          <w:szCs w:val="23"/>
        </w:rPr>
      </w:pPr>
      <w:r w:rsidRPr="003C20A5">
        <w:rPr>
          <w:rFonts w:ascii="Calibri" w:hAnsi="Calibri" w:cs="Calibri"/>
          <w:color w:val="000000" w:themeColor="text1"/>
          <w:sz w:val="23"/>
          <w:szCs w:val="23"/>
        </w:rPr>
        <w:t xml:space="preserve">The </w:t>
      </w:r>
      <w:proofErr w:type="spellStart"/>
      <w:r w:rsidRPr="003C20A5">
        <w:rPr>
          <w:rFonts w:ascii="Calibri" w:hAnsi="Calibri" w:cs="Calibri"/>
          <w:color w:val="000000" w:themeColor="text1"/>
          <w:sz w:val="23"/>
          <w:szCs w:val="23"/>
        </w:rPr>
        <w:t>ATTRibute</w:t>
      </w:r>
      <w:proofErr w:type="spellEnd"/>
      <w:r w:rsidRPr="003C20A5">
        <w:rPr>
          <w:rFonts w:ascii="Calibri" w:hAnsi="Calibri" w:cs="Calibri"/>
          <w:color w:val="000000" w:themeColor="text1"/>
          <w:sz w:val="23"/>
          <w:szCs w:val="23"/>
        </w:rPr>
        <w:t xml:space="preserve">-CM study evaluated the impact of Attruby on mortality, hospitalization, and </w:t>
      </w:r>
      <w:r w:rsidRPr="0088467B">
        <w:rPr>
          <w:rFonts w:ascii="Calibri" w:hAnsi="Calibri" w:cs="Calibri"/>
          <w:color w:val="000000" w:themeColor="text1"/>
          <w:sz w:val="23"/>
          <w:szCs w:val="23"/>
        </w:rPr>
        <w:t xml:space="preserve">health-related quality of life and functional capacity. The primary efficacy endpoint </w:t>
      </w:r>
      <w:r w:rsidR="00B7176A" w:rsidRPr="00B7176A">
        <w:rPr>
          <w:rFonts w:ascii="Calibri" w:hAnsi="Calibri" w:cs="Calibri"/>
          <w:color w:val="000000" w:themeColor="text1"/>
          <w:sz w:val="23"/>
          <w:szCs w:val="23"/>
        </w:rPr>
        <w:t>at month 30 was</w:t>
      </w:r>
      <w:r w:rsidR="00B7176A">
        <w:rPr>
          <w:rFonts w:ascii="Calibri" w:hAnsi="Calibri" w:cs="Calibri"/>
          <w:color w:val="000000" w:themeColor="text1"/>
          <w:sz w:val="23"/>
          <w:szCs w:val="23"/>
        </w:rPr>
        <w:t xml:space="preserve"> </w:t>
      </w:r>
      <w:r w:rsidRPr="0088467B">
        <w:rPr>
          <w:rFonts w:ascii="Calibri" w:hAnsi="Calibri" w:cs="Calibri"/>
          <w:color w:val="000000" w:themeColor="text1"/>
          <w:sz w:val="23"/>
          <w:szCs w:val="23"/>
        </w:rPr>
        <w:t xml:space="preserve">a 4-part hierarchical composite of all-cause mortality (ACM), </w:t>
      </w:r>
      <w:r w:rsidR="00B7176A" w:rsidRPr="00B7176A">
        <w:rPr>
          <w:rFonts w:ascii="Calibri" w:hAnsi="Calibri" w:cs="Calibri"/>
          <w:color w:val="000000" w:themeColor="text1"/>
          <w:sz w:val="23"/>
          <w:szCs w:val="23"/>
        </w:rPr>
        <w:t>cardiovascular-related (CV) hospitalization</w:t>
      </w:r>
      <w:r w:rsidRPr="0088467B">
        <w:rPr>
          <w:rFonts w:ascii="Calibri" w:hAnsi="Calibri" w:cs="Calibri"/>
          <w:color w:val="000000" w:themeColor="text1"/>
          <w:sz w:val="23"/>
          <w:szCs w:val="23"/>
        </w:rPr>
        <w:t>, change from baseline (CFB) in N-terminal pro-B-type natriuretic peptide (NT-</w:t>
      </w:r>
      <w:proofErr w:type="spellStart"/>
      <w:r w:rsidRPr="0088467B">
        <w:rPr>
          <w:rFonts w:ascii="Calibri" w:hAnsi="Calibri" w:cs="Calibri"/>
          <w:color w:val="000000" w:themeColor="text1"/>
          <w:sz w:val="23"/>
          <w:szCs w:val="23"/>
        </w:rPr>
        <w:t>proBNP</w:t>
      </w:r>
      <w:proofErr w:type="spellEnd"/>
      <w:r w:rsidRPr="0088467B">
        <w:rPr>
          <w:rFonts w:ascii="Calibri" w:hAnsi="Calibri" w:cs="Calibri"/>
          <w:color w:val="000000" w:themeColor="text1"/>
          <w:sz w:val="23"/>
          <w:szCs w:val="23"/>
        </w:rPr>
        <w:t>), and CFB in 6-minute walk distance (6MWD)</w:t>
      </w:r>
      <w:r w:rsidR="00B7176A">
        <w:rPr>
          <w:rFonts w:ascii="Calibri" w:hAnsi="Calibri" w:cs="Calibri"/>
          <w:color w:val="000000" w:themeColor="text1"/>
          <w:sz w:val="23"/>
          <w:szCs w:val="23"/>
        </w:rPr>
        <w:t xml:space="preserve">. </w:t>
      </w:r>
      <w:r w:rsidR="00B7176A" w:rsidRPr="00B7176A">
        <w:rPr>
          <w:rFonts w:ascii="Calibri" w:hAnsi="Calibri" w:cs="Calibri"/>
          <w:color w:val="000000" w:themeColor="text1"/>
          <w:sz w:val="23"/>
          <w:szCs w:val="23"/>
        </w:rPr>
        <w:t>Attruby met its primary endpoint at month 30, demonstrating a statistically significant positive treatment effect relative to placebo (</w:t>
      </w:r>
      <w:r w:rsidR="00B7176A" w:rsidRPr="007876E4">
        <w:rPr>
          <w:rFonts w:ascii="Calibri" w:hAnsi="Calibri" w:cs="Calibri"/>
          <w:i/>
          <w:iCs/>
          <w:color w:val="000000" w:themeColor="text1"/>
          <w:sz w:val="23"/>
          <w:szCs w:val="23"/>
        </w:rPr>
        <w:t>P</w:t>
      </w:r>
      <w:r w:rsidR="00B7176A" w:rsidRPr="00B7176A">
        <w:rPr>
          <w:rFonts w:ascii="Calibri" w:hAnsi="Calibri" w:cs="Calibri"/>
          <w:color w:val="000000" w:themeColor="text1"/>
          <w:sz w:val="23"/>
          <w:szCs w:val="23"/>
        </w:rPr>
        <w:t xml:space="preserve">&lt;0.001). The corresponding win ratio was 1.8 (95% confidence interval [CI], 1.4-2.2), indicating that an Attruby-treated patient had an approximately 80% higher chance of obtaining treatment benefit than a placebo-treated patient. Prespecified secondary analyses of the primary endpoint </w:t>
      </w:r>
      <w:r w:rsidR="007876E4">
        <w:rPr>
          <w:rFonts w:ascii="Calibri" w:hAnsi="Calibri" w:cs="Calibri"/>
          <w:color w:val="000000" w:themeColor="text1"/>
          <w:sz w:val="23"/>
          <w:szCs w:val="23"/>
        </w:rPr>
        <w:t>were</w:t>
      </w:r>
      <w:r w:rsidR="00B7176A" w:rsidRPr="00B7176A">
        <w:rPr>
          <w:rFonts w:ascii="Calibri" w:hAnsi="Calibri" w:cs="Calibri"/>
          <w:color w:val="000000" w:themeColor="text1"/>
          <w:sz w:val="23"/>
          <w:szCs w:val="23"/>
        </w:rPr>
        <w:t xml:space="preserve"> performed according to either the two-component hierarchy of ACM and frequency of CV hospitalizations or the </w:t>
      </w:r>
      <w:r w:rsidR="007876E4">
        <w:rPr>
          <w:rFonts w:ascii="Calibri" w:hAnsi="Calibri" w:cs="Calibri"/>
          <w:color w:val="000000" w:themeColor="text1"/>
          <w:sz w:val="23"/>
          <w:szCs w:val="23"/>
        </w:rPr>
        <w:t>three</w:t>
      </w:r>
      <w:r w:rsidR="00B7176A" w:rsidRPr="00B7176A">
        <w:rPr>
          <w:rFonts w:ascii="Calibri" w:hAnsi="Calibri" w:cs="Calibri"/>
          <w:color w:val="000000" w:themeColor="text1"/>
          <w:sz w:val="23"/>
          <w:szCs w:val="23"/>
        </w:rPr>
        <w:t>-component hierarchy of ACM, frequency of CV hospitalizations, and 6MWD</w:t>
      </w:r>
      <w:r w:rsidR="007876E4">
        <w:rPr>
          <w:rFonts w:ascii="Calibri" w:hAnsi="Calibri" w:cs="Calibri"/>
          <w:color w:val="000000" w:themeColor="text1"/>
          <w:sz w:val="23"/>
          <w:szCs w:val="23"/>
        </w:rPr>
        <w:t>,</w:t>
      </w:r>
      <w:r w:rsidR="00B7176A" w:rsidRPr="00B7176A">
        <w:rPr>
          <w:rFonts w:ascii="Calibri" w:hAnsi="Calibri" w:cs="Calibri"/>
          <w:color w:val="000000" w:themeColor="text1"/>
          <w:sz w:val="23"/>
          <w:szCs w:val="23"/>
        </w:rPr>
        <w:t xml:space="preserve"> with associated win ratios of 1.5 (95% CI, 1.1-2.0) and 1.4 (95% CI, 1.1-1.8), respectively.</w:t>
      </w:r>
      <w:r w:rsidR="00B7176A" w:rsidRPr="00B7176A">
        <w:rPr>
          <w:rFonts w:ascii="Calibri" w:hAnsi="Calibri" w:cs="Calibri"/>
          <w:color w:val="000000" w:themeColor="text1"/>
          <w:sz w:val="23"/>
          <w:szCs w:val="23"/>
          <w:vertAlign w:val="superscript"/>
        </w:rPr>
        <w:t>5,6</w:t>
      </w:r>
    </w:p>
    <w:p w14:paraId="45F38A7B" w14:textId="77777777" w:rsidR="00733A6D" w:rsidRPr="0042579D" w:rsidRDefault="00733A6D" w:rsidP="00733A6D">
      <w:pPr>
        <w:rPr>
          <w:rFonts w:ascii="Calibri" w:hAnsi="Calibri" w:cs="Calibri"/>
          <w:color w:val="000000" w:themeColor="text1"/>
          <w:sz w:val="22"/>
          <w:szCs w:val="22"/>
        </w:rPr>
      </w:pPr>
    </w:p>
    <w:p w14:paraId="2B147098" w14:textId="61D1F064" w:rsidR="00733A6D" w:rsidRDefault="00733A6D" w:rsidP="00733A6D">
      <w:pPr>
        <w:rPr>
          <w:rFonts w:ascii="Calibri" w:hAnsi="Calibri" w:cs="Calibri"/>
          <w:color w:val="000000" w:themeColor="text1"/>
          <w:sz w:val="23"/>
          <w:szCs w:val="23"/>
        </w:rPr>
      </w:pPr>
      <w:r w:rsidRPr="004D4F2B">
        <w:rPr>
          <w:rFonts w:ascii="Calibri" w:hAnsi="Calibri" w:cs="Calibri"/>
          <w:color w:val="000000" w:themeColor="text1"/>
          <w:sz w:val="23"/>
          <w:szCs w:val="23"/>
        </w:rPr>
        <w:t xml:space="preserve">Key secondary endpoints included </w:t>
      </w:r>
      <w:r>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6MWD, </w:t>
      </w:r>
      <w:r>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Kansas City Cardiomyopathy Questionnaire overall score (KCCQ-OS), </w:t>
      </w:r>
      <w:r>
        <w:rPr>
          <w:rFonts w:ascii="Calibri" w:hAnsi="Calibri" w:cs="Calibri"/>
          <w:color w:val="000000" w:themeColor="text1"/>
          <w:sz w:val="23"/>
          <w:szCs w:val="23"/>
        </w:rPr>
        <w:t>CFB</w:t>
      </w:r>
      <w:r w:rsidRPr="00B66769">
        <w:rPr>
          <w:rFonts w:ascii="Calibri" w:hAnsi="Calibri" w:cs="Calibri"/>
          <w:color w:val="000000" w:themeColor="text1"/>
          <w:sz w:val="23"/>
          <w:szCs w:val="23"/>
        </w:rPr>
        <w:t xml:space="preserve"> in serum TTR</w:t>
      </w:r>
      <w:r>
        <w:rPr>
          <w:rFonts w:ascii="Calibri" w:hAnsi="Calibri" w:cs="Calibri"/>
          <w:color w:val="000000" w:themeColor="text1"/>
          <w:sz w:val="23"/>
          <w:szCs w:val="23"/>
        </w:rPr>
        <w:t xml:space="preserve">, and </w:t>
      </w:r>
      <w:r w:rsidRPr="00B66769">
        <w:rPr>
          <w:rFonts w:ascii="Calibri" w:hAnsi="Calibri" w:cs="Calibri"/>
          <w:color w:val="000000" w:themeColor="text1"/>
          <w:sz w:val="23"/>
          <w:szCs w:val="23"/>
        </w:rPr>
        <w:t>ACM</w:t>
      </w:r>
      <w:r>
        <w:rPr>
          <w:rFonts w:ascii="Calibri" w:hAnsi="Calibri" w:cs="Calibri"/>
          <w:color w:val="000000" w:themeColor="text1"/>
          <w:sz w:val="23"/>
          <w:szCs w:val="23"/>
        </w:rPr>
        <w:t>.</w:t>
      </w:r>
      <w:r w:rsidRPr="00B66769">
        <w:rPr>
          <w:rFonts w:ascii="Calibri" w:hAnsi="Calibri" w:cs="Calibri"/>
          <w:color w:val="000000" w:themeColor="text1"/>
          <w:sz w:val="23"/>
          <w:szCs w:val="23"/>
          <w:vertAlign w:val="superscript"/>
        </w:rPr>
        <w:t>6</w:t>
      </w:r>
      <w:r w:rsidRPr="00B66769">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Statistically significant treatment effects were observed in 6MWD</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 KCCQ-OS, and serum TTR with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compared with placebo</w:t>
      </w:r>
      <w:r>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w:t>
      </w:r>
      <w:r>
        <w:rPr>
          <w:rFonts w:ascii="Calibri" w:hAnsi="Calibri" w:cs="Calibri"/>
          <w:i/>
          <w:iCs/>
          <w:color w:val="000000" w:themeColor="text1"/>
          <w:sz w:val="23"/>
          <w:szCs w:val="23"/>
        </w:rPr>
        <w:t>P</w:t>
      </w:r>
      <w:r w:rsidRPr="004D4F2B">
        <w:rPr>
          <w:rFonts w:ascii="Calibri" w:hAnsi="Calibri" w:cs="Calibri"/>
          <w:color w:val="000000" w:themeColor="text1"/>
          <w:sz w:val="23"/>
          <w:szCs w:val="23"/>
        </w:rPr>
        <w:t>&lt;0.001</w:t>
      </w:r>
      <w:r w:rsidRPr="00CC1CA0">
        <w:rPr>
          <w:rFonts w:ascii="Calibri" w:hAnsi="Calibri" w:cs="Calibri"/>
          <w:color w:val="000000" w:themeColor="text1"/>
          <w:sz w:val="23"/>
          <w:szCs w:val="23"/>
        </w:rPr>
        <w:t xml:space="preserve">). At month 30, CFB in 6MWD was 40 meters (21-58, </w:t>
      </w:r>
      <w:r w:rsidRPr="009E4705">
        <w:rPr>
          <w:rFonts w:ascii="Calibri" w:hAnsi="Calibri" w:cs="Calibri"/>
          <w:i/>
          <w:iCs/>
          <w:color w:val="000000" w:themeColor="text1"/>
          <w:sz w:val="23"/>
          <w:szCs w:val="23"/>
        </w:rPr>
        <w:t>P</w:t>
      </w:r>
      <w:r w:rsidRPr="00CC1CA0">
        <w:rPr>
          <w:rFonts w:ascii="Calibri" w:hAnsi="Calibri" w:cs="Calibri"/>
          <w:color w:val="000000" w:themeColor="text1"/>
          <w:sz w:val="23"/>
          <w:szCs w:val="23"/>
        </w:rPr>
        <w:t xml:space="preserve">&lt;0.0001) and CFB in KCCQ-OS was 10 points (6-14, </w:t>
      </w:r>
      <w:r w:rsidRPr="00903B26">
        <w:rPr>
          <w:rFonts w:ascii="Calibri" w:hAnsi="Calibri" w:cs="Calibri"/>
          <w:i/>
          <w:iCs/>
          <w:color w:val="000000" w:themeColor="text1"/>
          <w:sz w:val="23"/>
          <w:szCs w:val="23"/>
        </w:rPr>
        <w:t>P</w:t>
      </w:r>
      <w:r w:rsidRPr="00CC1CA0">
        <w:rPr>
          <w:rFonts w:ascii="Calibri" w:hAnsi="Calibri" w:cs="Calibri"/>
          <w:color w:val="000000" w:themeColor="text1"/>
          <w:sz w:val="23"/>
          <w:szCs w:val="23"/>
        </w:rPr>
        <w:t xml:space="preserve">&lt;0.0001). CFB in the least-squares mean difference in the serum TTR level was 7.01 mg/dL in favor of Attruby (95% </w:t>
      </w:r>
      <w:r>
        <w:rPr>
          <w:rFonts w:ascii="Calibri" w:hAnsi="Calibri" w:cs="Calibri"/>
          <w:color w:val="000000" w:themeColor="text1"/>
          <w:sz w:val="23"/>
          <w:szCs w:val="23"/>
        </w:rPr>
        <w:t>CI</w:t>
      </w:r>
      <w:r w:rsidRPr="00CC1CA0">
        <w:rPr>
          <w:rFonts w:ascii="Calibri" w:hAnsi="Calibri" w:cs="Calibri"/>
          <w:color w:val="000000" w:themeColor="text1"/>
          <w:sz w:val="23"/>
          <w:szCs w:val="23"/>
        </w:rPr>
        <w:t xml:space="preserve">, 5.79-8.40, </w:t>
      </w:r>
      <w:r w:rsidRPr="009E4705">
        <w:rPr>
          <w:rFonts w:ascii="Calibri" w:hAnsi="Calibri" w:cs="Calibri"/>
          <w:i/>
          <w:iCs/>
          <w:color w:val="000000" w:themeColor="text1"/>
          <w:sz w:val="23"/>
          <w:szCs w:val="23"/>
        </w:rPr>
        <w:t>P</w:t>
      </w:r>
      <w:r w:rsidRPr="00CC1CA0">
        <w:rPr>
          <w:rFonts w:ascii="Calibri" w:hAnsi="Calibri" w:cs="Calibri"/>
          <w:color w:val="000000" w:themeColor="text1"/>
          <w:sz w:val="23"/>
          <w:szCs w:val="23"/>
        </w:rPr>
        <w:t>&lt;0.001).</w:t>
      </w:r>
      <w:r w:rsidRPr="00390AEB">
        <w:rPr>
          <w:rFonts w:ascii="Calibri" w:hAnsi="Calibri" w:cs="Calibri"/>
          <w:color w:val="EE0000"/>
          <w:sz w:val="23"/>
          <w:szCs w:val="23"/>
        </w:rPr>
        <w:t xml:space="preserve">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xml:space="preserve"> showed a trend toward reducing death from any cause at 30 months (</w:t>
      </w:r>
      <w:r>
        <w:rPr>
          <w:rFonts w:ascii="Calibri" w:hAnsi="Calibri" w:cs="Calibri"/>
          <w:color w:val="000000" w:themeColor="text1"/>
          <w:sz w:val="23"/>
          <w:szCs w:val="23"/>
        </w:rPr>
        <w:t>Attruby</w:t>
      </w:r>
      <w:r w:rsidRPr="004D4F2B">
        <w:rPr>
          <w:rFonts w:ascii="Calibri" w:hAnsi="Calibri" w:cs="Calibri"/>
          <w:color w:val="000000" w:themeColor="text1"/>
          <w:sz w:val="23"/>
          <w:szCs w:val="23"/>
        </w:rPr>
        <w:t> 19.3%</w:t>
      </w:r>
      <w:r>
        <w:rPr>
          <w:rFonts w:ascii="Calibri" w:hAnsi="Calibri" w:cs="Calibri"/>
          <w:color w:val="000000" w:themeColor="text1"/>
          <w:sz w:val="23"/>
          <w:szCs w:val="23"/>
        </w:rPr>
        <w:t>,</w:t>
      </w:r>
      <w:r w:rsidRPr="004D4F2B">
        <w:rPr>
          <w:rFonts w:ascii="Calibri" w:hAnsi="Calibri" w:cs="Calibri"/>
          <w:color w:val="000000" w:themeColor="text1"/>
          <w:sz w:val="23"/>
          <w:szCs w:val="23"/>
        </w:rPr>
        <w:t xml:space="preserve"> placebo 25.7%</w:t>
      </w:r>
      <w:r>
        <w:rPr>
          <w:rFonts w:ascii="Calibri" w:hAnsi="Calibri" w:cs="Calibri"/>
          <w:color w:val="000000" w:themeColor="text1"/>
          <w:sz w:val="23"/>
          <w:szCs w:val="23"/>
        </w:rPr>
        <w:t xml:space="preserve">; </w:t>
      </w:r>
      <w:r w:rsidRPr="00243379">
        <w:rPr>
          <w:rFonts w:ascii="Calibri" w:hAnsi="Calibri" w:cs="Calibri"/>
          <w:color w:val="000000" w:themeColor="text1"/>
          <w:sz w:val="23"/>
          <w:szCs w:val="23"/>
        </w:rPr>
        <w:t xml:space="preserve">relative risk reduction </w:t>
      </w:r>
      <w:r>
        <w:rPr>
          <w:rFonts w:ascii="Calibri" w:hAnsi="Calibri" w:cs="Calibri"/>
          <w:color w:val="000000" w:themeColor="text1"/>
          <w:sz w:val="23"/>
          <w:szCs w:val="23"/>
        </w:rPr>
        <w:t>[</w:t>
      </w:r>
      <w:r w:rsidRPr="00243379">
        <w:rPr>
          <w:rFonts w:ascii="Calibri" w:hAnsi="Calibri" w:cs="Calibri"/>
          <w:color w:val="000000" w:themeColor="text1"/>
          <w:sz w:val="23"/>
          <w:szCs w:val="23"/>
        </w:rPr>
        <w:t>RRR</w:t>
      </w:r>
      <w:r>
        <w:rPr>
          <w:rFonts w:ascii="Calibri" w:hAnsi="Calibri" w:cs="Calibri"/>
          <w:color w:val="000000" w:themeColor="text1"/>
          <w:sz w:val="23"/>
          <w:szCs w:val="23"/>
        </w:rPr>
        <w:t xml:space="preserve">] </w:t>
      </w:r>
      <w:r w:rsidRPr="004D4F2B">
        <w:rPr>
          <w:rFonts w:ascii="Calibri" w:hAnsi="Calibri" w:cs="Calibri"/>
          <w:color w:val="000000" w:themeColor="text1"/>
          <w:sz w:val="23"/>
          <w:szCs w:val="23"/>
        </w:rPr>
        <w:t xml:space="preserve">25%, </w:t>
      </w:r>
      <w:r>
        <w:rPr>
          <w:rFonts w:ascii="Calibri" w:hAnsi="Calibri" w:cs="Calibri"/>
          <w:i/>
          <w:iCs/>
          <w:color w:val="000000" w:themeColor="text1"/>
          <w:sz w:val="23"/>
          <w:szCs w:val="23"/>
        </w:rPr>
        <w:t>P</w:t>
      </w:r>
      <w:r w:rsidRPr="004D4F2B">
        <w:rPr>
          <w:rFonts w:ascii="Calibri" w:hAnsi="Calibri" w:cs="Calibri"/>
          <w:color w:val="000000" w:themeColor="text1"/>
          <w:sz w:val="23"/>
          <w:szCs w:val="23"/>
        </w:rPr>
        <w:t>=0.057</w:t>
      </w:r>
      <w:r w:rsidR="00B7176A">
        <w:rPr>
          <w:rFonts w:ascii="Arial" w:hAnsi="Arial" w:cs="Arial"/>
          <w:color w:val="222222"/>
          <w:sz w:val="20"/>
          <w:szCs w:val="20"/>
          <w:shd w:val="clear" w:color="auto" w:fill="F6F6F6"/>
        </w:rPr>
        <w:t xml:space="preserve"> </w:t>
      </w:r>
      <w:r w:rsidR="00B7176A" w:rsidRPr="00B7176A">
        <w:rPr>
          <w:rFonts w:ascii="Calibri" w:hAnsi="Calibri" w:cs="Calibri"/>
          <w:color w:val="000000" w:themeColor="text1"/>
          <w:sz w:val="23"/>
          <w:szCs w:val="23"/>
        </w:rPr>
        <w:t>[Cochran</w:t>
      </w:r>
      <w:r w:rsidR="007876E4" w:rsidRPr="00DF18FC">
        <w:rPr>
          <w:rFonts w:ascii="Calibri" w:hAnsi="Calibri" w:cs="Calibri"/>
          <w:sz w:val="23"/>
          <w:szCs w:val="23"/>
        </w:rPr>
        <w:t>–</w:t>
      </w:r>
      <w:r w:rsidR="00B7176A" w:rsidRPr="00B7176A">
        <w:rPr>
          <w:rFonts w:ascii="Calibri" w:hAnsi="Calibri" w:cs="Calibri"/>
          <w:color w:val="000000" w:themeColor="text1"/>
          <w:sz w:val="23"/>
          <w:szCs w:val="23"/>
        </w:rPr>
        <w:t>Mantel</w:t>
      </w:r>
      <w:r w:rsidR="007876E4" w:rsidRPr="00DF18FC">
        <w:rPr>
          <w:rFonts w:ascii="Calibri" w:hAnsi="Calibri" w:cs="Calibri"/>
          <w:sz w:val="23"/>
          <w:szCs w:val="23"/>
        </w:rPr>
        <w:t>–</w:t>
      </w:r>
      <w:r w:rsidR="00B7176A" w:rsidRPr="00B7176A">
        <w:rPr>
          <w:rFonts w:ascii="Calibri" w:hAnsi="Calibri" w:cs="Calibri"/>
          <w:color w:val="000000" w:themeColor="text1"/>
          <w:sz w:val="23"/>
          <w:szCs w:val="23"/>
        </w:rPr>
        <w:t>Haenszel (CMH) test])</w:t>
      </w:r>
      <w:r w:rsidRPr="004D4F2B">
        <w:rPr>
          <w:rFonts w:ascii="Calibri" w:hAnsi="Calibri" w:cs="Calibri"/>
          <w:color w:val="000000" w:themeColor="text1"/>
          <w:sz w:val="23"/>
          <w:szCs w:val="23"/>
        </w:rPr>
        <w:t>.</w:t>
      </w:r>
      <w:r>
        <w:rPr>
          <w:rFonts w:ascii="Calibri" w:hAnsi="Calibri" w:cs="Calibri"/>
          <w:color w:val="000000" w:themeColor="text1"/>
          <w:sz w:val="23"/>
          <w:szCs w:val="23"/>
          <w:vertAlign w:val="superscript"/>
        </w:rPr>
        <w:t>5-7</w:t>
      </w:r>
    </w:p>
    <w:p w14:paraId="4A303DE0" w14:textId="77777777" w:rsidR="00733A6D" w:rsidRPr="0042579D" w:rsidRDefault="00733A6D" w:rsidP="00733A6D">
      <w:pPr>
        <w:rPr>
          <w:rFonts w:ascii="Calibri" w:hAnsi="Calibri" w:cs="Calibri"/>
          <w:color w:val="000000" w:themeColor="text1"/>
          <w:sz w:val="22"/>
          <w:szCs w:val="22"/>
        </w:rPr>
      </w:pPr>
    </w:p>
    <w:p w14:paraId="37C29F3B" w14:textId="643DC747" w:rsidR="00733A6D" w:rsidRDefault="00733A6D" w:rsidP="00733A6D">
      <w:pPr>
        <w:rPr>
          <w:rFonts w:ascii="Calibri" w:hAnsi="Calibri" w:cs="Calibri"/>
          <w:color w:val="000000" w:themeColor="text1"/>
          <w:sz w:val="23"/>
          <w:szCs w:val="23"/>
        </w:rPr>
      </w:pPr>
      <w:r w:rsidRPr="00CC1CA0">
        <w:rPr>
          <w:rFonts w:ascii="Calibri" w:hAnsi="Calibri" w:cs="Calibri"/>
          <w:color w:val="000000" w:themeColor="text1"/>
          <w:sz w:val="23"/>
          <w:szCs w:val="23"/>
        </w:rPr>
        <w:t>Positive treatment effects were also observed in the other secondary endpoints (not alpha controlled): CFB to month 30 in NT-</w:t>
      </w:r>
      <w:proofErr w:type="spellStart"/>
      <w:r w:rsidRPr="00CC1CA0">
        <w:rPr>
          <w:rFonts w:ascii="Calibri" w:hAnsi="Calibri" w:cs="Calibri"/>
          <w:color w:val="000000" w:themeColor="text1"/>
          <w:sz w:val="23"/>
          <w:szCs w:val="23"/>
        </w:rPr>
        <w:t>proBNP</w:t>
      </w:r>
      <w:proofErr w:type="spellEnd"/>
      <w:r w:rsidRPr="00CC1CA0">
        <w:rPr>
          <w:rFonts w:ascii="Calibri" w:hAnsi="Calibri" w:cs="Calibri"/>
          <w:color w:val="000000" w:themeColor="text1"/>
          <w:sz w:val="23"/>
          <w:szCs w:val="23"/>
        </w:rPr>
        <w:t xml:space="preserve"> and cumulative </w:t>
      </w:r>
      <w:r w:rsidR="00B7176A" w:rsidRPr="00B7176A">
        <w:rPr>
          <w:rFonts w:ascii="Calibri" w:hAnsi="Calibri" w:cs="Calibri"/>
          <w:color w:val="000000" w:themeColor="text1"/>
          <w:sz w:val="23"/>
          <w:szCs w:val="23"/>
        </w:rPr>
        <w:t xml:space="preserve">CV hospitalization </w:t>
      </w:r>
      <w:r w:rsidRPr="00CC1CA0">
        <w:rPr>
          <w:rFonts w:ascii="Calibri" w:hAnsi="Calibri" w:cs="Calibri"/>
          <w:color w:val="000000" w:themeColor="text1"/>
          <w:sz w:val="23"/>
          <w:szCs w:val="23"/>
        </w:rPr>
        <w:t>(</w:t>
      </w:r>
      <w:r w:rsidRPr="009E4705">
        <w:rPr>
          <w:rFonts w:ascii="Calibri" w:hAnsi="Calibri" w:cs="Calibri"/>
          <w:i/>
          <w:iCs/>
          <w:color w:val="000000" w:themeColor="text1"/>
          <w:sz w:val="23"/>
          <w:szCs w:val="23"/>
        </w:rPr>
        <w:t>P</w:t>
      </w:r>
      <w:r w:rsidRPr="00CC1CA0">
        <w:rPr>
          <w:rFonts w:ascii="Calibri" w:hAnsi="Calibri" w:cs="Calibri"/>
          <w:color w:val="000000" w:themeColor="text1"/>
          <w:sz w:val="23"/>
          <w:szCs w:val="23"/>
        </w:rPr>
        <w:t>&lt;0.001).</w:t>
      </w:r>
      <w:r w:rsidRPr="00CC1CA0">
        <w:rPr>
          <w:rFonts w:ascii="Calibri" w:hAnsi="Calibri" w:cs="Calibri"/>
          <w:color w:val="000000" w:themeColor="text1"/>
          <w:sz w:val="23"/>
          <w:szCs w:val="23"/>
          <w:vertAlign w:val="superscript"/>
        </w:rPr>
        <w:t>5,7</w:t>
      </w:r>
      <w:r w:rsidRPr="00CC1CA0">
        <w:rPr>
          <w:rFonts w:ascii="Calibri" w:hAnsi="Calibri" w:cs="Calibri"/>
          <w:color w:val="000000" w:themeColor="text1"/>
          <w:sz w:val="23"/>
          <w:szCs w:val="23"/>
        </w:rPr>
        <w:t xml:space="preserve"> The increase in NT-</w:t>
      </w:r>
      <w:proofErr w:type="spellStart"/>
      <w:r w:rsidRPr="00CC1CA0">
        <w:rPr>
          <w:rFonts w:ascii="Calibri" w:hAnsi="Calibri" w:cs="Calibri"/>
          <w:color w:val="000000" w:themeColor="text1"/>
          <w:sz w:val="23"/>
          <w:szCs w:val="23"/>
        </w:rPr>
        <w:t>proBNP</w:t>
      </w:r>
      <w:proofErr w:type="spellEnd"/>
      <w:r w:rsidRPr="00CC1CA0">
        <w:rPr>
          <w:rFonts w:ascii="Calibri" w:hAnsi="Calibri" w:cs="Calibri"/>
          <w:color w:val="000000" w:themeColor="text1"/>
          <w:sz w:val="23"/>
          <w:szCs w:val="23"/>
        </w:rPr>
        <w:t xml:space="preserve"> at month 30 for </w:t>
      </w:r>
      <w:r w:rsidR="008F2F86">
        <w:rPr>
          <w:rFonts w:ascii="Calibri" w:hAnsi="Calibri" w:cs="Calibri"/>
          <w:color w:val="000000" w:themeColor="text1"/>
          <w:sz w:val="23"/>
          <w:szCs w:val="23"/>
        </w:rPr>
        <w:t>Attruby</w:t>
      </w:r>
      <w:r w:rsidRPr="00CC1CA0">
        <w:rPr>
          <w:rFonts w:ascii="Calibri" w:hAnsi="Calibri" w:cs="Calibri"/>
          <w:color w:val="000000" w:themeColor="text1"/>
          <w:sz w:val="23"/>
          <w:szCs w:val="23"/>
        </w:rPr>
        <w:t xml:space="preserve"> was about half that of placebo.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sidRPr="00CC1CA0">
        <w:rPr>
          <w:rFonts w:ascii="Calibri" w:hAnsi="Calibri" w:cs="Calibri"/>
          <w:color w:val="000000" w:themeColor="text1"/>
          <w:sz w:val="23"/>
          <w:szCs w:val="23"/>
        </w:rPr>
        <w:lastRenderedPageBreak/>
        <w:t xml:space="preserve">was reported in 27% and 43% of participants in the Attruby and placebo groups, respectively. The mean number of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sidRPr="00CC1CA0">
        <w:rPr>
          <w:rFonts w:ascii="Calibri" w:hAnsi="Calibri" w:cs="Calibri"/>
          <w:color w:val="000000" w:themeColor="text1"/>
          <w:sz w:val="23"/>
          <w:szCs w:val="23"/>
        </w:rPr>
        <w:t>events was 0.3 vs 0.6 per year</w:t>
      </w:r>
      <w:r w:rsidR="00B7176A">
        <w:rPr>
          <w:rFonts w:ascii="Calibri" w:hAnsi="Calibri" w:cs="Calibri"/>
          <w:color w:val="000000" w:themeColor="text1"/>
          <w:sz w:val="23"/>
          <w:szCs w:val="23"/>
        </w:rPr>
        <w:t xml:space="preserve"> </w:t>
      </w:r>
      <w:r w:rsidR="00B7176A" w:rsidRPr="00B7176A">
        <w:rPr>
          <w:rFonts w:ascii="Calibri" w:hAnsi="Calibri" w:cs="Calibri"/>
          <w:color w:val="000000" w:themeColor="text1"/>
          <w:sz w:val="23"/>
          <w:szCs w:val="23"/>
        </w:rPr>
        <w:t>(50% RRR [</w:t>
      </w:r>
      <w:r w:rsidR="00B7176A" w:rsidRPr="007876E4">
        <w:rPr>
          <w:rFonts w:ascii="Calibri" w:hAnsi="Calibri" w:cs="Calibri"/>
          <w:i/>
          <w:iCs/>
          <w:color w:val="000000" w:themeColor="text1"/>
          <w:sz w:val="23"/>
          <w:szCs w:val="23"/>
        </w:rPr>
        <w:t>P</w:t>
      </w:r>
      <w:r w:rsidR="00B7176A" w:rsidRPr="00B7176A">
        <w:rPr>
          <w:rFonts w:ascii="Calibri" w:hAnsi="Calibri" w:cs="Calibri"/>
          <w:color w:val="000000" w:themeColor="text1"/>
          <w:sz w:val="23"/>
          <w:szCs w:val="23"/>
        </w:rPr>
        <w:t>&lt;0.0001] over 30 months of treatment).</w:t>
      </w:r>
      <w:r w:rsidR="00B7176A" w:rsidRPr="00B7176A">
        <w:rPr>
          <w:rFonts w:ascii="Calibri" w:hAnsi="Calibri" w:cs="Calibri"/>
          <w:color w:val="000000" w:themeColor="text1"/>
          <w:sz w:val="23"/>
          <w:szCs w:val="23"/>
          <w:vertAlign w:val="superscript"/>
        </w:rPr>
        <w:t>5</w:t>
      </w:r>
    </w:p>
    <w:p w14:paraId="406360A4" w14:textId="77777777" w:rsidR="00733A6D" w:rsidRPr="0042579D" w:rsidRDefault="00733A6D" w:rsidP="00733A6D">
      <w:pPr>
        <w:rPr>
          <w:rFonts w:ascii="Calibri" w:hAnsi="Calibri" w:cs="Calibri"/>
          <w:sz w:val="22"/>
          <w:szCs w:val="22"/>
        </w:rPr>
      </w:pPr>
    </w:p>
    <w:p w14:paraId="3F7F54FC" w14:textId="214CA8D9" w:rsidR="00733A6D" w:rsidRDefault="00733A6D" w:rsidP="00733A6D">
      <w:pPr>
        <w:rPr>
          <w:rFonts w:ascii="Calibri" w:hAnsi="Calibri" w:cs="Calibri"/>
          <w:sz w:val="23"/>
          <w:szCs w:val="23"/>
        </w:rPr>
      </w:pPr>
      <w:proofErr w:type="spellStart"/>
      <w:r>
        <w:rPr>
          <w:rFonts w:ascii="Calibri" w:hAnsi="Calibri" w:cs="Calibri"/>
          <w:b/>
          <w:bCs/>
          <w:sz w:val="23"/>
          <w:szCs w:val="23"/>
        </w:rPr>
        <w:t>ATTRibute</w:t>
      </w:r>
      <w:proofErr w:type="spellEnd"/>
      <w:r>
        <w:rPr>
          <w:rFonts w:ascii="Calibri" w:hAnsi="Calibri" w:cs="Calibri"/>
          <w:b/>
          <w:bCs/>
          <w:sz w:val="23"/>
          <w:szCs w:val="23"/>
        </w:rPr>
        <w:t>-CM stabilization data</w:t>
      </w:r>
      <w:r w:rsidRPr="00E733D7">
        <w:rPr>
          <w:rFonts w:ascii="Calibri" w:hAnsi="Calibri" w:cs="Calibri"/>
          <w:b/>
          <w:bCs/>
          <w:sz w:val="23"/>
          <w:szCs w:val="23"/>
        </w:rPr>
        <w:t>:</w:t>
      </w:r>
      <w:r w:rsidRPr="00E733D7">
        <w:rPr>
          <w:rFonts w:ascii="Calibri" w:hAnsi="Calibri" w:cs="Calibri"/>
          <w:sz w:val="23"/>
          <w:szCs w:val="23"/>
        </w:rPr>
        <w:t xml:space="preserve"> In </w:t>
      </w:r>
      <w:proofErr w:type="spellStart"/>
      <w:r w:rsidRPr="00E733D7">
        <w:rPr>
          <w:rFonts w:ascii="Calibri" w:hAnsi="Calibri" w:cs="Calibri"/>
          <w:sz w:val="23"/>
          <w:szCs w:val="23"/>
        </w:rPr>
        <w:t>ATTRibute</w:t>
      </w:r>
      <w:proofErr w:type="spellEnd"/>
      <w:r w:rsidRPr="00E733D7">
        <w:rPr>
          <w:rFonts w:ascii="Calibri" w:hAnsi="Calibri" w:cs="Calibri"/>
          <w:sz w:val="23"/>
          <w:szCs w:val="23"/>
        </w:rPr>
        <w:t>-CM, changes in serum TTR level</w:t>
      </w:r>
      <w:r>
        <w:rPr>
          <w:rFonts w:ascii="Calibri" w:hAnsi="Calibri" w:cs="Calibri"/>
          <w:sz w:val="23"/>
          <w:szCs w:val="23"/>
        </w:rPr>
        <w:t>s</w:t>
      </w:r>
      <w:r w:rsidRPr="00E733D7">
        <w:rPr>
          <w:rFonts w:ascii="Calibri" w:hAnsi="Calibri" w:cs="Calibri"/>
          <w:sz w:val="23"/>
          <w:szCs w:val="23"/>
        </w:rPr>
        <w:t xml:space="preserve"> or in vitro TTR stabilization assays were </w:t>
      </w:r>
      <w:r>
        <w:rPr>
          <w:rFonts w:ascii="Calibri" w:hAnsi="Calibri" w:cs="Calibri"/>
          <w:sz w:val="23"/>
          <w:szCs w:val="23"/>
        </w:rPr>
        <w:t>used</w:t>
      </w:r>
      <w:r w:rsidRPr="00E733D7">
        <w:rPr>
          <w:rFonts w:ascii="Calibri" w:hAnsi="Calibri" w:cs="Calibri"/>
          <w:sz w:val="23"/>
          <w:szCs w:val="23"/>
        </w:rPr>
        <w:t xml:space="preserve"> as pharmacodynamic markers of TTR stabilization. Increases in mean serum TTR levels were observed by </w:t>
      </w:r>
      <w:r>
        <w:rPr>
          <w:rFonts w:ascii="Calibri" w:hAnsi="Calibri" w:cs="Calibri"/>
          <w:sz w:val="23"/>
          <w:szCs w:val="23"/>
        </w:rPr>
        <w:t>d</w:t>
      </w:r>
      <w:r w:rsidRPr="00E733D7">
        <w:rPr>
          <w:rFonts w:ascii="Calibri" w:hAnsi="Calibri" w:cs="Calibri"/>
          <w:sz w:val="23"/>
          <w:szCs w:val="23"/>
        </w:rPr>
        <w:t xml:space="preserve">ay 28 in </w:t>
      </w:r>
      <w:r w:rsidRPr="00526E69">
        <w:rPr>
          <w:rFonts w:ascii="Calibri" w:hAnsi="Calibri" w:cs="Calibri"/>
          <w:sz w:val="23"/>
          <w:szCs w:val="23"/>
        </w:rPr>
        <w:t xml:space="preserve">patients </w:t>
      </w:r>
      <w:r w:rsidRPr="00E733D7">
        <w:rPr>
          <w:rFonts w:ascii="Calibri" w:hAnsi="Calibri" w:cs="Calibri"/>
          <w:sz w:val="23"/>
          <w:szCs w:val="23"/>
        </w:rPr>
        <w:t xml:space="preserve">treated with </w:t>
      </w:r>
      <w:r w:rsidRPr="00A06042">
        <w:rPr>
          <w:rFonts w:ascii="Calibri" w:hAnsi="Calibri" w:cs="Calibri"/>
          <w:sz w:val="23"/>
          <w:szCs w:val="23"/>
        </w:rPr>
        <w:t>Attruby</w:t>
      </w:r>
      <w:r w:rsidR="00B7176A" w:rsidRPr="00B7176A">
        <w:rPr>
          <w:rFonts w:ascii="Calibri" w:hAnsi="Calibri" w:cs="Calibri"/>
          <w:sz w:val="23"/>
          <w:szCs w:val="23"/>
        </w:rPr>
        <w:t xml:space="preserve">, with a mean CFB of 9.1 </w:t>
      </w:r>
      <w:r w:rsidR="007876E4">
        <w:rPr>
          <w:rFonts w:ascii="Calibri" w:hAnsi="Calibri" w:cs="Calibri"/>
          <w:sz w:val="23"/>
          <w:szCs w:val="23"/>
        </w:rPr>
        <w:t>(</w:t>
      </w:r>
      <w:r w:rsidR="00B7176A" w:rsidRPr="00B7176A">
        <w:rPr>
          <w:rFonts w:ascii="Calibri" w:hAnsi="Calibri" w:cs="Calibri"/>
          <w:sz w:val="23"/>
          <w:szCs w:val="23"/>
        </w:rPr>
        <w:t>0.38</w:t>
      </w:r>
      <w:r w:rsidR="007876E4">
        <w:rPr>
          <w:rFonts w:ascii="Calibri" w:hAnsi="Calibri" w:cs="Calibri"/>
          <w:sz w:val="23"/>
          <w:szCs w:val="23"/>
        </w:rPr>
        <w:t>)</w:t>
      </w:r>
      <w:r w:rsidR="00B7176A" w:rsidRPr="00B7176A">
        <w:rPr>
          <w:rFonts w:ascii="Calibri" w:hAnsi="Calibri" w:cs="Calibri"/>
          <w:sz w:val="23"/>
          <w:szCs w:val="23"/>
        </w:rPr>
        <w:t xml:space="preserve"> mg/dL at day 28.</w:t>
      </w:r>
      <w:r w:rsidRPr="00E733D7">
        <w:rPr>
          <w:rFonts w:ascii="Calibri" w:hAnsi="Calibri" w:cs="Calibri"/>
          <w:sz w:val="23"/>
          <w:szCs w:val="23"/>
        </w:rPr>
        <w:t xml:space="preserve"> </w:t>
      </w:r>
      <w:proofErr w:type="gramStart"/>
      <w:r w:rsidRPr="00E733D7">
        <w:rPr>
          <w:rFonts w:ascii="Calibri" w:hAnsi="Calibri" w:cs="Calibri"/>
          <w:sz w:val="23"/>
          <w:szCs w:val="23"/>
        </w:rPr>
        <w:t>Near-complete</w:t>
      </w:r>
      <w:proofErr w:type="gramEnd"/>
      <w:r w:rsidR="00B7176A">
        <w:rPr>
          <w:rFonts w:ascii="Calibri" w:hAnsi="Calibri" w:cs="Calibri"/>
          <w:sz w:val="23"/>
          <w:szCs w:val="23"/>
        </w:rPr>
        <w:t xml:space="preserve"> (&gt;90%)</w:t>
      </w:r>
      <w:r w:rsidRPr="00E733D7">
        <w:rPr>
          <w:rFonts w:ascii="Calibri" w:hAnsi="Calibri" w:cs="Calibri"/>
          <w:sz w:val="23"/>
          <w:szCs w:val="23"/>
        </w:rPr>
        <w:t xml:space="preserve"> in vitro TTR stabilization was observed as early as </w:t>
      </w:r>
      <w:r>
        <w:rPr>
          <w:rFonts w:ascii="Calibri" w:hAnsi="Calibri" w:cs="Calibri"/>
          <w:sz w:val="23"/>
          <w:szCs w:val="23"/>
        </w:rPr>
        <w:t>d</w:t>
      </w:r>
      <w:r w:rsidRPr="00E733D7">
        <w:rPr>
          <w:rFonts w:ascii="Calibri" w:hAnsi="Calibri" w:cs="Calibri"/>
          <w:sz w:val="23"/>
          <w:szCs w:val="23"/>
        </w:rPr>
        <w:t xml:space="preserve">ay 28 and through </w:t>
      </w:r>
      <w:r>
        <w:rPr>
          <w:rFonts w:ascii="Calibri" w:hAnsi="Calibri" w:cs="Calibri"/>
          <w:sz w:val="23"/>
          <w:szCs w:val="23"/>
        </w:rPr>
        <w:t xml:space="preserve">study </w:t>
      </w:r>
      <w:r w:rsidRPr="00E733D7">
        <w:rPr>
          <w:rFonts w:ascii="Calibri" w:hAnsi="Calibri" w:cs="Calibri"/>
          <w:sz w:val="23"/>
          <w:szCs w:val="23"/>
        </w:rPr>
        <w:t>completion.</w:t>
      </w:r>
      <w:r>
        <w:rPr>
          <w:rFonts w:ascii="Calibri" w:hAnsi="Calibri" w:cs="Calibri"/>
          <w:sz w:val="23"/>
          <w:szCs w:val="23"/>
          <w:vertAlign w:val="superscript"/>
        </w:rPr>
        <w:t>5</w:t>
      </w:r>
      <w:r w:rsidRPr="00E733D7">
        <w:rPr>
          <w:rFonts w:ascii="Calibri" w:hAnsi="Calibri" w:cs="Calibri"/>
          <w:sz w:val="23"/>
          <w:szCs w:val="23"/>
        </w:rPr>
        <w:t xml:space="preserve"> </w:t>
      </w:r>
    </w:p>
    <w:p w14:paraId="12EC267C" w14:textId="77777777" w:rsidR="00733A6D" w:rsidRPr="0042579D" w:rsidRDefault="00733A6D" w:rsidP="00733A6D">
      <w:pPr>
        <w:rPr>
          <w:rFonts w:ascii="Calibri" w:hAnsi="Calibri" w:cs="Calibri"/>
          <w:sz w:val="22"/>
          <w:szCs w:val="22"/>
        </w:rPr>
      </w:pPr>
    </w:p>
    <w:p w14:paraId="088D1BD9" w14:textId="5675FC13" w:rsidR="00733A6D" w:rsidRPr="00E733D7" w:rsidRDefault="00733A6D" w:rsidP="00733A6D">
      <w:pPr>
        <w:rPr>
          <w:rFonts w:ascii="Calibri" w:hAnsi="Calibri" w:cs="Calibri"/>
          <w:sz w:val="23"/>
          <w:szCs w:val="23"/>
        </w:rPr>
      </w:pPr>
      <w:proofErr w:type="spellStart"/>
      <w:r>
        <w:rPr>
          <w:rFonts w:ascii="Calibri" w:hAnsi="Calibri" w:cs="Calibri"/>
          <w:b/>
          <w:bCs/>
          <w:sz w:val="23"/>
          <w:szCs w:val="23"/>
        </w:rPr>
        <w:t>ATTRibute</w:t>
      </w:r>
      <w:proofErr w:type="spellEnd"/>
      <w:r>
        <w:rPr>
          <w:rFonts w:ascii="Calibri" w:hAnsi="Calibri" w:cs="Calibri"/>
          <w:b/>
          <w:bCs/>
          <w:sz w:val="23"/>
          <w:szCs w:val="23"/>
        </w:rPr>
        <w:t xml:space="preserve">-CM time to ACM or first </w:t>
      </w:r>
      <w:r w:rsidR="00B7176A" w:rsidRPr="00B7176A">
        <w:rPr>
          <w:rFonts w:ascii="Calibri" w:hAnsi="Calibri" w:cs="Calibri"/>
          <w:b/>
          <w:bCs/>
          <w:sz w:val="23"/>
          <w:szCs w:val="23"/>
        </w:rPr>
        <w:t>CV hospitalization</w:t>
      </w:r>
      <w:r w:rsidR="00B7176A">
        <w:rPr>
          <w:rFonts w:ascii="Calibri" w:hAnsi="Calibri" w:cs="Calibri"/>
          <w:b/>
          <w:bCs/>
          <w:sz w:val="23"/>
          <w:szCs w:val="23"/>
        </w:rPr>
        <w:t xml:space="preserve"> </w:t>
      </w:r>
      <w:r>
        <w:rPr>
          <w:rFonts w:ascii="Calibri" w:hAnsi="Calibri" w:cs="Calibri"/>
          <w:b/>
          <w:bCs/>
          <w:sz w:val="23"/>
          <w:szCs w:val="23"/>
        </w:rPr>
        <w:t>data</w:t>
      </w:r>
      <w:r w:rsidRPr="00E733D7">
        <w:rPr>
          <w:rFonts w:ascii="Calibri" w:hAnsi="Calibri" w:cs="Calibri"/>
          <w:b/>
          <w:bCs/>
          <w:sz w:val="23"/>
          <w:szCs w:val="23"/>
        </w:rPr>
        <w:t>:</w:t>
      </w:r>
      <w:r w:rsidRPr="00E733D7">
        <w:rPr>
          <w:rFonts w:ascii="Calibri" w:hAnsi="Calibri" w:cs="Calibri"/>
          <w:sz w:val="23"/>
          <w:szCs w:val="23"/>
        </w:rPr>
        <w:t xml:space="preserve"> An analysis assessing time to </w:t>
      </w:r>
      <w:r w:rsidRPr="00352D79">
        <w:rPr>
          <w:rFonts w:ascii="Calibri" w:hAnsi="Calibri" w:cs="Calibri"/>
          <w:sz w:val="23"/>
          <w:szCs w:val="23"/>
        </w:rPr>
        <w:t>ACM</w:t>
      </w:r>
      <w:r>
        <w:rPr>
          <w:rFonts w:ascii="Calibri" w:hAnsi="Calibri" w:cs="Calibri"/>
          <w:sz w:val="23"/>
          <w:szCs w:val="23"/>
        </w:rPr>
        <w:t xml:space="preserve"> </w:t>
      </w:r>
      <w:r w:rsidRPr="00E733D7">
        <w:rPr>
          <w:rFonts w:ascii="Calibri" w:hAnsi="Calibri" w:cs="Calibri"/>
          <w:sz w:val="23"/>
          <w:szCs w:val="23"/>
        </w:rPr>
        <w:t xml:space="preserve">or first </w:t>
      </w:r>
      <w:r w:rsidR="00B7176A" w:rsidRPr="00B7176A">
        <w:rPr>
          <w:rFonts w:ascii="Calibri" w:hAnsi="Calibri" w:cs="Calibri"/>
          <w:sz w:val="23"/>
          <w:szCs w:val="23"/>
        </w:rPr>
        <w:t>CV hospitalization</w:t>
      </w:r>
      <w:r w:rsidR="00B7176A">
        <w:rPr>
          <w:rFonts w:ascii="Calibri" w:hAnsi="Calibri" w:cs="Calibri"/>
          <w:sz w:val="23"/>
          <w:szCs w:val="23"/>
        </w:rPr>
        <w:t xml:space="preserve"> </w:t>
      </w:r>
      <w:r w:rsidRPr="00E733D7">
        <w:rPr>
          <w:rFonts w:ascii="Calibri" w:hAnsi="Calibri" w:cs="Calibri"/>
          <w:sz w:val="23"/>
          <w:szCs w:val="23"/>
        </w:rPr>
        <w:t xml:space="preserve">demonstrated a 35.5% </w:t>
      </w:r>
      <w:r>
        <w:rPr>
          <w:rFonts w:ascii="Calibri" w:hAnsi="Calibri" w:cs="Calibri"/>
          <w:sz w:val="23"/>
          <w:szCs w:val="23"/>
        </w:rPr>
        <w:t>RRR,</w:t>
      </w:r>
      <w:r w:rsidRPr="00E733D7">
        <w:rPr>
          <w:rFonts w:ascii="Calibri" w:hAnsi="Calibri" w:cs="Calibri"/>
          <w:sz w:val="23"/>
          <w:szCs w:val="23"/>
        </w:rPr>
        <w:t xml:space="preserve"> with an observed separation of </w:t>
      </w:r>
      <w:r w:rsidRPr="00DF18FC">
        <w:rPr>
          <w:rFonts w:ascii="Calibri" w:hAnsi="Calibri" w:cs="Calibri"/>
          <w:sz w:val="23"/>
          <w:szCs w:val="23"/>
        </w:rPr>
        <w:t>Kaplan–Meier</w:t>
      </w:r>
      <w:r w:rsidRPr="00E733D7">
        <w:rPr>
          <w:rFonts w:ascii="Calibri" w:hAnsi="Calibri" w:cs="Calibri"/>
          <w:sz w:val="23"/>
          <w:szCs w:val="23"/>
        </w:rPr>
        <w:t xml:space="preserve"> curves starting at </w:t>
      </w:r>
      <w:r>
        <w:rPr>
          <w:rFonts w:ascii="Calibri" w:hAnsi="Calibri" w:cs="Calibri"/>
          <w:sz w:val="23"/>
          <w:szCs w:val="23"/>
        </w:rPr>
        <w:t>m</w:t>
      </w:r>
      <w:r w:rsidRPr="00E733D7">
        <w:rPr>
          <w:rFonts w:ascii="Calibri" w:hAnsi="Calibri" w:cs="Calibri"/>
          <w:sz w:val="23"/>
          <w:szCs w:val="23"/>
        </w:rPr>
        <w:t xml:space="preserve">onth 3 and a number needed to treat </w:t>
      </w:r>
      <w:r w:rsidRPr="00CD4863">
        <w:rPr>
          <w:rFonts w:ascii="Calibri" w:hAnsi="Calibri" w:cs="Calibri"/>
          <w:sz w:val="23"/>
          <w:szCs w:val="23"/>
        </w:rPr>
        <w:t>(NNT)</w:t>
      </w:r>
      <w:r>
        <w:rPr>
          <w:rFonts w:ascii="Calibri" w:hAnsi="Calibri" w:cs="Calibri"/>
          <w:sz w:val="23"/>
          <w:szCs w:val="23"/>
        </w:rPr>
        <w:t xml:space="preserve"> </w:t>
      </w:r>
      <w:r w:rsidRPr="00E733D7">
        <w:rPr>
          <w:rFonts w:ascii="Calibri" w:hAnsi="Calibri" w:cs="Calibri"/>
          <w:sz w:val="23"/>
          <w:szCs w:val="23"/>
        </w:rPr>
        <w:t>of 7.</w:t>
      </w:r>
      <w:r>
        <w:rPr>
          <w:rFonts w:ascii="Calibri" w:hAnsi="Calibri" w:cs="Calibri"/>
          <w:sz w:val="23"/>
          <w:szCs w:val="23"/>
          <w:vertAlign w:val="superscript"/>
        </w:rPr>
        <w:t>5,8</w:t>
      </w:r>
      <w:r w:rsidRPr="00E733D7">
        <w:rPr>
          <w:rFonts w:ascii="Calibri" w:hAnsi="Calibri" w:cs="Calibri"/>
          <w:sz w:val="23"/>
          <w:szCs w:val="23"/>
        </w:rPr>
        <w:t xml:space="preserve"> In a post</w:t>
      </w:r>
      <w:r>
        <w:rPr>
          <w:rFonts w:ascii="Calibri" w:hAnsi="Calibri" w:cs="Calibri"/>
          <w:sz w:val="23"/>
          <w:szCs w:val="23"/>
        </w:rPr>
        <w:t xml:space="preserve"> </w:t>
      </w:r>
      <w:r w:rsidRPr="00E733D7">
        <w:rPr>
          <w:rFonts w:ascii="Calibri" w:hAnsi="Calibri" w:cs="Calibri"/>
          <w:sz w:val="23"/>
          <w:szCs w:val="23"/>
        </w:rPr>
        <w:t xml:space="preserve">hoc analysis, there was a 42% </w:t>
      </w:r>
      <w:r>
        <w:rPr>
          <w:rFonts w:ascii="Calibri" w:hAnsi="Calibri" w:cs="Calibri"/>
          <w:sz w:val="23"/>
          <w:szCs w:val="23"/>
        </w:rPr>
        <w:t>RRR</w:t>
      </w:r>
      <w:r w:rsidRPr="00E733D7">
        <w:rPr>
          <w:rFonts w:ascii="Calibri" w:hAnsi="Calibri" w:cs="Calibri"/>
          <w:sz w:val="23"/>
          <w:szCs w:val="23"/>
        </w:rPr>
        <w:t xml:space="preserve"> for </w:t>
      </w:r>
      <w:r w:rsidRPr="00352D79">
        <w:rPr>
          <w:rFonts w:ascii="Calibri" w:hAnsi="Calibri" w:cs="Calibri"/>
          <w:sz w:val="23"/>
          <w:szCs w:val="23"/>
        </w:rPr>
        <w:t>ACM</w:t>
      </w:r>
      <w:r>
        <w:rPr>
          <w:rFonts w:ascii="Calibri" w:hAnsi="Calibri" w:cs="Calibri"/>
          <w:sz w:val="23"/>
          <w:szCs w:val="23"/>
        </w:rPr>
        <w:t xml:space="preserve"> </w:t>
      </w:r>
      <w:r w:rsidRPr="00E733D7">
        <w:rPr>
          <w:rFonts w:ascii="Calibri" w:hAnsi="Calibri" w:cs="Calibri"/>
          <w:sz w:val="23"/>
          <w:szCs w:val="23"/>
        </w:rPr>
        <w:t xml:space="preserve">and recurrent </w:t>
      </w:r>
      <w:r w:rsidR="00B7176A" w:rsidRPr="00B7176A">
        <w:rPr>
          <w:rFonts w:ascii="Calibri" w:hAnsi="Calibri" w:cs="Calibri"/>
          <w:sz w:val="23"/>
          <w:szCs w:val="23"/>
        </w:rPr>
        <w:t>CV hospitalization</w:t>
      </w:r>
      <w:r w:rsidRPr="00E733D7">
        <w:rPr>
          <w:rFonts w:ascii="Calibri" w:hAnsi="Calibri" w:cs="Calibri"/>
          <w:sz w:val="23"/>
          <w:szCs w:val="23"/>
        </w:rPr>
        <w:t>.</w:t>
      </w:r>
      <w:r>
        <w:rPr>
          <w:rFonts w:ascii="Calibri" w:hAnsi="Calibri" w:cs="Calibri"/>
          <w:sz w:val="23"/>
          <w:szCs w:val="23"/>
          <w:vertAlign w:val="superscript"/>
        </w:rPr>
        <w:t>9</w:t>
      </w:r>
      <w:r>
        <w:rPr>
          <w:rFonts w:ascii="Calibri" w:hAnsi="Calibri" w:cs="Calibri"/>
          <w:sz w:val="23"/>
          <w:szCs w:val="23"/>
        </w:rPr>
        <w:t xml:space="preserve"> </w:t>
      </w:r>
    </w:p>
    <w:p w14:paraId="2871FB2C" w14:textId="77777777" w:rsidR="00733A6D" w:rsidRPr="0042579D" w:rsidRDefault="00733A6D" w:rsidP="00733A6D">
      <w:pPr>
        <w:rPr>
          <w:rFonts w:ascii="Calibri" w:hAnsi="Calibri" w:cs="Calibri"/>
          <w:sz w:val="22"/>
          <w:szCs w:val="22"/>
        </w:rPr>
      </w:pPr>
    </w:p>
    <w:p w14:paraId="37BD8853" w14:textId="0D7FC6C5" w:rsidR="00733A6D" w:rsidRPr="00CC1CA0" w:rsidRDefault="00733A6D" w:rsidP="00733A6D">
      <w:pPr>
        <w:rPr>
          <w:rFonts w:ascii="Calibri" w:hAnsi="Calibri" w:cs="Calibri"/>
          <w:sz w:val="23"/>
          <w:szCs w:val="23"/>
          <w:vertAlign w:val="superscript"/>
        </w:rPr>
      </w:pPr>
      <w:proofErr w:type="spellStart"/>
      <w:r>
        <w:rPr>
          <w:rFonts w:ascii="Calibri" w:hAnsi="Calibri" w:cs="Calibri"/>
          <w:b/>
          <w:bCs/>
          <w:sz w:val="23"/>
          <w:szCs w:val="23"/>
        </w:rPr>
        <w:t>ATTRibute</w:t>
      </w:r>
      <w:proofErr w:type="spellEnd"/>
      <w:r>
        <w:rPr>
          <w:rFonts w:ascii="Calibri" w:hAnsi="Calibri" w:cs="Calibri"/>
          <w:b/>
          <w:bCs/>
          <w:sz w:val="23"/>
          <w:szCs w:val="23"/>
        </w:rPr>
        <w:t xml:space="preserve">-CM frequency of </w:t>
      </w:r>
      <w:r w:rsidR="00B7176A" w:rsidRPr="00B7176A">
        <w:rPr>
          <w:rFonts w:ascii="Calibri" w:hAnsi="Calibri" w:cs="Calibri"/>
          <w:b/>
          <w:bCs/>
          <w:sz w:val="23"/>
          <w:szCs w:val="23"/>
        </w:rPr>
        <w:t>CV hospitalization</w:t>
      </w:r>
      <w:r w:rsidR="00B7176A">
        <w:rPr>
          <w:rFonts w:ascii="Calibri" w:hAnsi="Calibri" w:cs="Calibri"/>
          <w:b/>
          <w:bCs/>
          <w:sz w:val="23"/>
          <w:szCs w:val="23"/>
        </w:rPr>
        <w:t xml:space="preserve"> </w:t>
      </w:r>
      <w:r>
        <w:rPr>
          <w:rFonts w:ascii="Calibri" w:hAnsi="Calibri" w:cs="Calibri"/>
          <w:b/>
          <w:bCs/>
          <w:sz w:val="23"/>
          <w:szCs w:val="23"/>
        </w:rPr>
        <w:t>data</w:t>
      </w:r>
      <w:r w:rsidRPr="00E733D7">
        <w:rPr>
          <w:rFonts w:ascii="Calibri" w:hAnsi="Calibri" w:cs="Calibri"/>
          <w:b/>
          <w:bCs/>
          <w:sz w:val="23"/>
          <w:szCs w:val="23"/>
        </w:rPr>
        <w:t>:</w:t>
      </w:r>
      <w:r w:rsidRPr="00CC1CA0">
        <w:rPr>
          <w:rFonts w:ascii="Calibri" w:hAnsi="Calibri" w:cs="Calibri"/>
          <w:color w:val="000000" w:themeColor="text1"/>
          <w:sz w:val="23"/>
          <w:szCs w:val="23"/>
          <w:vertAlign w:val="superscript"/>
        </w:rPr>
        <w:t xml:space="preserve">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sidRPr="00CC1CA0">
        <w:rPr>
          <w:rFonts w:ascii="Calibri" w:hAnsi="Calibri" w:cs="Calibri"/>
          <w:color w:val="000000" w:themeColor="text1"/>
          <w:sz w:val="23"/>
          <w:szCs w:val="23"/>
        </w:rPr>
        <w:t xml:space="preserve">was reported in 27% and 43% of participants (mean number of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sidRPr="00CC1CA0">
        <w:rPr>
          <w:rFonts w:ascii="Calibri" w:hAnsi="Calibri" w:cs="Calibri"/>
          <w:color w:val="000000" w:themeColor="text1"/>
          <w:sz w:val="23"/>
          <w:szCs w:val="23"/>
        </w:rPr>
        <w:t>events was 0.3 vs 0.6 per year) in the Attruby and placebo groups, respectively, resulting in a 50% reduction in risk (</w:t>
      </w:r>
      <w:r w:rsidRPr="00903B26">
        <w:rPr>
          <w:rFonts w:ascii="Calibri" w:hAnsi="Calibri" w:cs="Calibri"/>
          <w:i/>
          <w:iCs/>
          <w:color w:val="000000" w:themeColor="text1"/>
          <w:sz w:val="23"/>
          <w:szCs w:val="23"/>
        </w:rPr>
        <w:t>P</w:t>
      </w:r>
      <w:r w:rsidRPr="00CC1CA0">
        <w:rPr>
          <w:rFonts w:ascii="Calibri" w:hAnsi="Calibri" w:cs="Calibri"/>
          <w:color w:val="000000" w:themeColor="text1"/>
          <w:sz w:val="23"/>
          <w:szCs w:val="23"/>
        </w:rPr>
        <w:t xml:space="preserve">&lt;0.0001) and an NNT of 5 to prevent 1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Pr>
          <w:rFonts w:ascii="Calibri" w:hAnsi="Calibri" w:cs="Calibri"/>
          <w:color w:val="000000" w:themeColor="text1"/>
          <w:sz w:val="23"/>
          <w:szCs w:val="23"/>
        </w:rPr>
        <w:t>per year over 30 months of treatment.</w:t>
      </w:r>
      <w:r w:rsidRPr="00CC1CA0">
        <w:rPr>
          <w:rFonts w:ascii="Calibri" w:hAnsi="Calibri" w:cs="Calibri"/>
          <w:color w:val="000000" w:themeColor="text1"/>
          <w:sz w:val="23"/>
          <w:szCs w:val="23"/>
          <w:vertAlign w:val="superscript"/>
        </w:rPr>
        <w:t>5,1</w:t>
      </w:r>
      <w:r>
        <w:rPr>
          <w:rFonts w:ascii="Calibri" w:hAnsi="Calibri" w:cs="Calibri"/>
          <w:color w:val="000000" w:themeColor="text1"/>
          <w:sz w:val="23"/>
          <w:szCs w:val="23"/>
          <w:vertAlign w:val="superscript"/>
        </w:rPr>
        <w:t>0</w:t>
      </w:r>
    </w:p>
    <w:p w14:paraId="7D239A9C" w14:textId="77777777" w:rsidR="00733A6D" w:rsidRPr="0042579D" w:rsidRDefault="00733A6D" w:rsidP="00733A6D">
      <w:pPr>
        <w:rPr>
          <w:rFonts w:ascii="Calibri" w:hAnsi="Calibri" w:cs="Calibri"/>
          <w:b/>
          <w:bCs/>
          <w:sz w:val="22"/>
          <w:szCs w:val="22"/>
        </w:rPr>
      </w:pPr>
    </w:p>
    <w:p w14:paraId="59EF574B" w14:textId="7985B840" w:rsidR="00733A6D" w:rsidRDefault="00733A6D" w:rsidP="00733A6D">
      <w:pPr>
        <w:rPr>
          <w:rFonts w:ascii="Calibri" w:hAnsi="Calibri" w:cs="Calibri"/>
          <w:sz w:val="23"/>
          <w:szCs w:val="23"/>
        </w:rPr>
      </w:pPr>
      <w:r>
        <w:rPr>
          <w:rFonts w:ascii="Calibri" w:hAnsi="Calibri" w:cs="Calibri"/>
          <w:b/>
          <w:bCs/>
          <w:sz w:val="23"/>
          <w:szCs w:val="23"/>
        </w:rPr>
        <w:t xml:space="preserve">Serum TTR levels in </w:t>
      </w:r>
      <w:proofErr w:type="spellStart"/>
      <w:r>
        <w:rPr>
          <w:rFonts w:ascii="Calibri" w:hAnsi="Calibri" w:cs="Calibri"/>
          <w:b/>
          <w:bCs/>
          <w:sz w:val="23"/>
          <w:szCs w:val="23"/>
        </w:rPr>
        <w:t>ATTRibute</w:t>
      </w:r>
      <w:proofErr w:type="spellEnd"/>
      <w:r>
        <w:rPr>
          <w:rFonts w:ascii="Calibri" w:hAnsi="Calibri" w:cs="Calibri"/>
          <w:b/>
          <w:bCs/>
          <w:sz w:val="23"/>
          <w:szCs w:val="23"/>
        </w:rPr>
        <w:t>-CM post hoc analyses</w:t>
      </w:r>
      <w:r w:rsidRPr="00E733D7">
        <w:rPr>
          <w:rFonts w:ascii="Calibri" w:hAnsi="Calibri" w:cs="Calibri"/>
          <w:b/>
          <w:bCs/>
          <w:sz w:val="23"/>
          <w:szCs w:val="23"/>
        </w:rPr>
        <w:t>:</w:t>
      </w:r>
      <w:r w:rsidRPr="00E733D7">
        <w:rPr>
          <w:rFonts w:ascii="Calibri" w:hAnsi="Calibri" w:cs="Calibri"/>
          <w:sz w:val="23"/>
          <w:szCs w:val="23"/>
        </w:rPr>
        <w:t xml:space="preserve"> </w:t>
      </w:r>
      <w:r>
        <w:rPr>
          <w:rFonts w:ascii="Calibri" w:hAnsi="Calibri" w:cs="Calibri"/>
          <w:sz w:val="23"/>
          <w:szCs w:val="23"/>
        </w:rPr>
        <w:t>I</w:t>
      </w:r>
      <w:r w:rsidRPr="00E733D7">
        <w:rPr>
          <w:rFonts w:ascii="Calibri" w:hAnsi="Calibri" w:cs="Calibri"/>
          <w:sz w:val="23"/>
          <w:szCs w:val="23"/>
        </w:rPr>
        <w:t>n a post</w:t>
      </w:r>
      <w:r>
        <w:rPr>
          <w:rFonts w:ascii="Calibri" w:hAnsi="Calibri" w:cs="Calibri"/>
          <w:sz w:val="23"/>
          <w:szCs w:val="23"/>
        </w:rPr>
        <w:t xml:space="preserve"> </w:t>
      </w:r>
      <w:r w:rsidRPr="00E733D7">
        <w:rPr>
          <w:rFonts w:ascii="Calibri" w:hAnsi="Calibri" w:cs="Calibri"/>
          <w:sz w:val="23"/>
          <w:szCs w:val="23"/>
        </w:rPr>
        <w:t>hoc exploratory analysis</w:t>
      </w:r>
      <w:r>
        <w:rPr>
          <w:rFonts w:ascii="Calibri" w:hAnsi="Calibri" w:cs="Calibri"/>
          <w:sz w:val="23"/>
          <w:szCs w:val="23"/>
        </w:rPr>
        <w:t>,</w:t>
      </w:r>
      <w:r w:rsidRPr="00E733D7">
        <w:rPr>
          <w:rFonts w:ascii="Calibri" w:hAnsi="Calibri" w:cs="Calibri"/>
          <w:sz w:val="23"/>
          <w:szCs w:val="23"/>
        </w:rPr>
        <w:t xml:space="preserve"> </w:t>
      </w:r>
      <w:r>
        <w:rPr>
          <w:rFonts w:ascii="Calibri" w:hAnsi="Calibri" w:cs="Calibri"/>
          <w:sz w:val="23"/>
          <w:szCs w:val="23"/>
        </w:rPr>
        <w:t>s</w:t>
      </w:r>
      <w:r w:rsidRPr="00E733D7">
        <w:rPr>
          <w:rFonts w:ascii="Calibri" w:hAnsi="Calibri" w:cs="Calibri"/>
          <w:sz w:val="23"/>
          <w:szCs w:val="23"/>
        </w:rPr>
        <w:t xml:space="preserve">erum TTR levels on </w:t>
      </w:r>
      <w:r>
        <w:rPr>
          <w:rFonts w:ascii="Calibri" w:hAnsi="Calibri" w:cs="Calibri"/>
          <w:sz w:val="23"/>
          <w:szCs w:val="23"/>
        </w:rPr>
        <w:t>d</w:t>
      </w:r>
      <w:r w:rsidRPr="00E733D7">
        <w:rPr>
          <w:rFonts w:ascii="Calibri" w:hAnsi="Calibri" w:cs="Calibri"/>
          <w:sz w:val="23"/>
          <w:szCs w:val="23"/>
        </w:rPr>
        <w:t>ay 28 predicted survival in both the overall population (</w:t>
      </w:r>
      <w:r w:rsidRPr="00C733FA">
        <w:rPr>
          <w:rFonts w:ascii="Calibri" w:hAnsi="Calibri" w:cs="Calibri"/>
          <w:i/>
          <w:iCs/>
          <w:sz w:val="23"/>
          <w:szCs w:val="23"/>
        </w:rPr>
        <w:t>P</w:t>
      </w:r>
      <w:r w:rsidRPr="00E733D7">
        <w:rPr>
          <w:rFonts w:ascii="Calibri" w:hAnsi="Calibri" w:cs="Calibri"/>
          <w:sz w:val="23"/>
          <w:szCs w:val="23"/>
        </w:rPr>
        <w:t>&lt;</w:t>
      </w:r>
      <w:r>
        <w:rPr>
          <w:rFonts w:ascii="Calibri" w:hAnsi="Calibri" w:cs="Calibri"/>
          <w:sz w:val="23"/>
          <w:szCs w:val="23"/>
        </w:rPr>
        <w:t>0</w:t>
      </w:r>
      <w:r w:rsidRPr="00E733D7">
        <w:rPr>
          <w:rFonts w:ascii="Calibri" w:hAnsi="Calibri" w:cs="Calibri"/>
          <w:sz w:val="23"/>
          <w:szCs w:val="23"/>
        </w:rPr>
        <w:t xml:space="preserve">.002) and the </w:t>
      </w:r>
      <w:r w:rsidRPr="00A06042">
        <w:rPr>
          <w:rFonts w:ascii="Calibri" w:hAnsi="Calibri" w:cs="Calibri"/>
          <w:sz w:val="23"/>
          <w:szCs w:val="23"/>
        </w:rPr>
        <w:t>Attruby</w:t>
      </w:r>
      <w:r w:rsidRPr="00E733D7">
        <w:rPr>
          <w:rFonts w:ascii="Calibri" w:hAnsi="Calibri" w:cs="Calibri"/>
          <w:sz w:val="23"/>
          <w:szCs w:val="23"/>
        </w:rPr>
        <w:t>-treated population (</w:t>
      </w:r>
      <w:r w:rsidRPr="00C733FA">
        <w:rPr>
          <w:rFonts w:ascii="Calibri" w:hAnsi="Calibri" w:cs="Calibri"/>
          <w:i/>
          <w:iCs/>
          <w:sz w:val="23"/>
          <w:szCs w:val="23"/>
        </w:rPr>
        <w:t>P</w:t>
      </w:r>
      <w:r w:rsidRPr="00E733D7">
        <w:rPr>
          <w:rFonts w:ascii="Calibri" w:hAnsi="Calibri" w:cs="Calibri"/>
          <w:sz w:val="23"/>
          <w:szCs w:val="23"/>
        </w:rPr>
        <w:t>&lt;0.001). Every 5</w:t>
      </w:r>
      <w:r>
        <w:rPr>
          <w:rFonts w:ascii="Calibri" w:hAnsi="Calibri" w:cs="Calibri"/>
          <w:sz w:val="23"/>
          <w:szCs w:val="23"/>
        </w:rPr>
        <w:t>-</w:t>
      </w:r>
      <w:r w:rsidRPr="00E733D7">
        <w:rPr>
          <w:rFonts w:ascii="Calibri" w:hAnsi="Calibri" w:cs="Calibri"/>
          <w:sz w:val="23"/>
          <w:szCs w:val="23"/>
        </w:rPr>
        <w:t xml:space="preserve">mg/dL increase in serum TTR level at </w:t>
      </w:r>
      <w:r>
        <w:rPr>
          <w:rFonts w:ascii="Calibri" w:hAnsi="Calibri" w:cs="Calibri"/>
          <w:sz w:val="23"/>
          <w:szCs w:val="23"/>
        </w:rPr>
        <w:t>d</w:t>
      </w:r>
      <w:r w:rsidRPr="00E733D7">
        <w:rPr>
          <w:rFonts w:ascii="Calibri" w:hAnsi="Calibri" w:cs="Calibri"/>
          <w:sz w:val="23"/>
          <w:szCs w:val="23"/>
        </w:rPr>
        <w:t xml:space="preserve">ay 28 was associated with a </w:t>
      </w:r>
      <w:r w:rsidRPr="0036236B">
        <w:rPr>
          <w:rFonts w:ascii="Calibri" w:hAnsi="Calibri" w:cs="Calibri"/>
          <w:sz w:val="23"/>
          <w:szCs w:val="23"/>
        </w:rPr>
        <w:t>30.9% reduction in the risk of death</w:t>
      </w:r>
      <w:r>
        <w:rPr>
          <w:rFonts w:ascii="Calibri" w:hAnsi="Calibri" w:cs="Calibri"/>
          <w:sz w:val="23"/>
          <w:szCs w:val="23"/>
        </w:rPr>
        <w:t xml:space="preserve"> </w:t>
      </w:r>
      <w:r w:rsidRPr="00C46C52">
        <w:rPr>
          <w:rFonts w:ascii="Calibri" w:hAnsi="Calibri" w:cs="Calibri"/>
          <w:sz w:val="23"/>
          <w:szCs w:val="23"/>
        </w:rPr>
        <w:t>using</w:t>
      </w:r>
      <w:r w:rsidRPr="00E733D7">
        <w:rPr>
          <w:rFonts w:ascii="Calibri" w:hAnsi="Calibri" w:cs="Calibri"/>
          <w:sz w:val="23"/>
          <w:szCs w:val="23"/>
        </w:rPr>
        <w:t xml:space="preserve"> </w:t>
      </w:r>
      <w:r>
        <w:rPr>
          <w:rFonts w:ascii="Calibri" w:hAnsi="Calibri" w:cs="Calibri"/>
          <w:sz w:val="23"/>
          <w:szCs w:val="23"/>
        </w:rPr>
        <w:t>a predictive</w:t>
      </w:r>
      <w:r w:rsidRPr="00E733D7">
        <w:rPr>
          <w:rFonts w:ascii="Calibri" w:hAnsi="Calibri" w:cs="Calibri"/>
          <w:sz w:val="23"/>
          <w:szCs w:val="23"/>
        </w:rPr>
        <w:t xml:space="preserve"> logistic model and </w:t>
      </w:r>
      <w:r w:rsidRPr="00C46C52">
        <w:rPr>
          <w:rFonts w:ascii="Calibri" w:hAnsi="Calibri" w:cs="Calibri"/>
          <w:sz w:val="23"/>
          <w:szCs w:val="23"/>
        </w:rPr>
        <w:t xml:space="preserve">a 26.1% reduction </w:t>
      </w:r>
      <w:r>
        <w:rPr>
          <w:rFonts w:ascii="Calibri" w:hAnsi="Calibri" w:cs="Calibri"/>
          <w:sz w:val="23"/>
          <w:szCs w:val="23"/>
        </w:rPr>
        <w:t xml:space="preserve">in the risk of death </w:t>
      </w:r>
      <w:r w:rsidRPr="00C46C52">
        <w:rPr>
          <w:rFonts w:ascii="Calibri" w:hAnsi="Calibri" w:cs="Calibri"/>
          <w:sz w:val="23"/>
          <w:szCs w:val="23"/>
        </w:rPr>
        <w:t>using</w:t>
      </w:r>
      <w:r>
        <w:rPr>
          <w:rFonts w:ascii="Calibri" w:hAnsi="Calibri" w:cs="Calibri"/>
          <w:sz w:val="23"/>
          <w:szCs w:val="23"/>
        </w:rPr>
        <w:t xml:space="preserve"> </w:t>
      </w:r>
      <w:r w:rsidRPr="00E733D7">
        <w:rPr>
          <w:rFonts w:ascii="Calibri" w:hAnsi="Calibri" w:cs="Calibri"/>
          <w:sz w:val="23"/>
          <w:szCs w:val="23"/>
        </w:rPr>
        <w:t>the Cox proportional hazards model.</w:t>
      </w:r>
      <w:r>
        <w:rPr>
          <w:rFonts w:ascii="Calibri" w:hAnsi="Calibri" w:cs="Calibri"/>
          <w:sz w:val="23"/>
          <w:szCs w:val="23"/>
        </w:rPr>
        <w:t xml:space="preserve"> In a multivariate analysis, ch</w:t>
      </w:r>
      <w:r w:rsidRPr="00E733D7">
        <w:rPr>
          <w:rFonts w:ascii="Calibri" w:hAnsi="Calibri" w:cs="Calibri"/>
          <w:sz w:val="23"/>
          <w:szCs w:val="23"/>
        </w:rPr>
        <w:t xml:space="preserve">ange in serum TTR remained an independent predictor of </w:t>
      </w:r>
      <w:r w:rsidRPr="003D6D92">
        <w:rPr>
          <w:rFonts w:ascii="Calibri" w:hAnsi="Calibri" w:cs="Calibri"/>
          <w:sz w:val="23"/>
          <w:szCs w:val="23"/>
        </w:rPr>
        <w:t>ACM</w:t>
      </w:r>
      <w:r w:rsidRPr="00E733D7">
        <w:rPr>
          <w:rFonts w:ascii="Calibri" w:hAnsi="Calibri" w:cs="Calibri"/>
          <w:sz w:val="23"/>
          <w:szCs w:val="23"/>
        </w:rPr>
        <w:t xml:space="preserve"> (</w:t>
      </w:r>
      <w:r w:rsidRPr="00C733FA">
        <w:rPr>
          <w:rFonts w:ascii="Calibri" w:hAnsi="Calibri" w:cs="Calibri"/>
          <w:i/>
          <w:iCs/>
          <w:sz w:val="23"/>
          <w:szCs w:val="23"/>
        </w:rPr>
        <w:t>P</w:t>
      </w:r>
      <w:r w:rsidRPr="00E733D7">
        <w:rPr>
          <w:rFonts w:ascii="Calibri" w:hAnsi="Calibri" w:cs="Calibri"/>
          <w:sz w:val="23"/>
          <w:szCs w:val="23"/>
        </w:rPr>
        <w:t>&lt;0.006).</w:t>
      </w:r>
      <w:r>
        <w:rPr>
          <w:rFonts w:ascii="Calibri" w:hAnsi="Calibri" w:cs="Calibri"/>
          <w:sz w:val="23"/>
          <w:szCs w:val="23"/>
        </w:rPr>
        <w:t xml:space="preserve"> </w:t>
      </w:r>
      <w:r w:rsidRPr="00CC1CA0">
        <w:rPr>
          <w:rFonts w:ascii="Calibri" w:hAnsi="Calibri" w:cs="Calibri"/>
          <w:sz w:val="23"/>
          <w:szCs w:val="23"/>
        </w:rPr>
        <w:t xml:space="preserve">This analysis was limited to a </w:t>
      </w:r>
      <w:r w:rsidR="008F2F86">
        <w:rPr>
          <w:rFonts w:ascii="Calibri" w:hAnsi="Calibri" w:cs="Calibri"/>
          <w:sz w:val="23"/>
          <w:szCs w:val="23"/>
        </w:rPr>
        <w:t>patient subpopulation</w:t>
      </w:r>
      <w:r w:rsidRPr="00CC1CA0">
        <w:rPr>
          <w:rFonts w:ascii="Calibri" w:hAnsi="Calibri" w:cs="Calibri"/>
          <w:sz w:val="23"/>
          <w:szCs w:val="23"/>
        </w:rPr>
        <w:t xml:space="preserve"> in </w:t>
      </w:r>
      <w:proofErr w:type="spellStart"/>
      <w:r w:rsidRPr="00CC1CA0">
        <w:rPr>
          <w:rFonts w:ascii="Calibri" w:hAnsi="Calibri" w:cs="Calibri"/>
          <w:sz w:val="23"/>
          <w:szCs w:val="23"/>
        </w:rPr>
        <w:t>ATTRibute</w:t>
      </w:r>
      <w:proofErr w:type="spellEnd"/>
      <w:r w:rsidRPr="00CC1CA0">
        <w:rPr>
          <w:rFonts w:ascii="Calibri" w:hAnsi="Calibri" w:cs="Calibri"/>
          <w:sz w:val="23"/>
          <w:szCs w:val="23"/>
        </w:rPr>
        <w:t>-CM with TTR measurements at study initiation and at day 28</w:t>
      </w:r>
      <w:r>
        <w:rPr>
          <w:rFonts w:ascii="Calibri" w:hAnsi="Calibri" w:cs="Calibri"/>
          <w:sz w:val="23"/>
          <w:szCs w:val="23"/>
        </w:rPr>
        <w:t>.</w:t>
      </w:r>
      <w:r>
        <w:rPr>
          <w:rFonts w:ascii="Calibri" w:hAnsi="Calibri" w:cs="Calibri"/>
          <w:sz w:val="23"/>
          <w:szCs w:val="23"/>
          <w:vertAlign w:val="superscript"/>
        </w:rPr>
        <w:t>11</w:t>
      </w:r>
    </w:p>
    <w:p w14:paraId="4DF4C56B" w14:textId="77777777" w:rsidR="00733A6D" w:rsidRPr="0042579D" w:rsidRDefault="00733A6D" w:rsidP="00733A6D">
      <w:pPr>
        <w:rPr>
          <w:rFonts w:ascii="Calibri" w:hAnsi="Calibri" w:cs="Calibri"/>
          <w:sz w:val="22"/>
          <w:szCs w:val="22"/>
        </w:rPr>
      </w:pPr>
    </w:p>
    <w:p w14:paraId="4246664C" w14:textId="77777777" w:rsidR="00733A6D" w:rsidRPr="00E733D7" w:rsidRDefault="00733A6D" w:rsidP="00733A6D">
      <w:pPr>
        <w:rPr>
          <w:rFonts w:ascii="Calibri" w:hAnsi="Calibri" w:cs="Calibri"/>
          <w:sz w:val="23"/>
          <w:szCs w:val="23"/>
        </w:rPr>
      </w:pPr>
      <w:r>
        <w:rPr>
          <w:rFonts w:ascii="Calibri" w:hAnsi="Calibri" w:cs="Calibri"/>
          <w:sz w:val="23"/>
          <w:szCs w:val="23"/>
        </w:rPr>
        <w:t xml:space="preserve">In another post hoc analysis at month 30 of </w:t>
      </w:r>
      <w:proofErr w:type="spellStart"/>
      <w:r>
        <w:rPr>
          <w:rFonts w:ascii="Calibri" w:hAnsi="Calibri" w:cs="Calibri"/>
          <w:sz w:val="23"/>
          <w:szCs w:val="23"/>
        </w:rPr>
        <w:t>ATTRibute</w:t>
      </w:r>
      <w:proofErr w:type="spellEnd"/>
      <w:r>
        <w:rPr>
          <w:rFonts w:ascii="Calibri" w:hAnsi="Calibri" w:cs="Calibri"/>
          <w:sz w:val="23"/>
          <w:szCs w:val="23"/>
        </w:rPr>
        <w:t xml:space="preserve">-CM, </w:t>
      </w:r>
      <w:r w:rsidRPr="00E733D7">
        <w:rPr>
          <w:rFonts w:ascii="Calibri" w:hAnsi="Calibri" w:cs="Calibri"/>
          <w:sz w:val="23"/>
          <w:szCs w:val="23"/>
        </w:rPr>
        <w:t>mean TTR increases were 9.</w:t>
      </w:r>
      <w:r>
        <w:rPr>
          <w:rFonts w:ascii="Calibri" w:hAnsi="Calibri" w:cs="Calibri"/>
          <w:sz w:val="23"/>
          <w:szCs w:val="23"/>
        </w:rPr>
        <w:t>1</w:t>
      </w:r>
      <w:r w:rsidRPr="00E733D7">
        <w:rPr>
          <w:rFonts w:ascii="Calibri" w:hAnsi="Calibri" w:cs="Calibri"/>
          <w:sz w:val="23"/>
          <w:szCs w:val="23"/>
        </w:rPr>
        <w:t xml:space="preserve"> mg/dL (</w:t>
      </w:r>
      <w:r w:rsidRPr="00FB24AF">
        <w:rPr>
          <w:rFonts w:ascii="Calibri" w:hAnsi="Calibri" w:cs="Calibri"/>
          <w:sz w:val="23"/>
          <w:szCs w:val="23"/>
        </w:rPr>
        <w:t>Attruby</w:t>
      </w:r>
      <w:r w:rsidRPr="00E733D7">
        <w:rPr>
          <w:rFonts w:ascii="Calibri" w:hAnsi="Calibri" w:cs="Calibri"/>
          <w:sz w:val="23"/>
          <w:szCs w:val="23"/>
        </w:rPr>
        <w:t>), 8.92 mg/dL (</w:t>
      </w:r>
      <w:r w:rsidRPr="00FB24AF">
        <w:rPr>
          <w:rFonts w:ascii="Calibri" w:hAnsi="Calibri" w:cs="Calibri"/>
          <w:sz w:val="23"/>
          <w:szCs w:val="23"/>
        </w:rPr>
        <w:t>Attruby</w:t>
      </w:r>
      <w:r w:rsidRPr="00E733D7">
        <w:rPr>
          <w:rFonts w:ascii="Calibri" w:hAnsi="Calibri" w:cs="Calibri"/>
          <w:sz w:val="23"/>
          <w:szCs w:val="23"/>
        </w:rPr>
        <w:t xml:space="preserve">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and 6.</w:t>
      </w:r>
      <w:r>
        <w:rPr>
          <w:rFonts w:ascii="Calibri" w:hAnsi="Calibri" w:cs="Calibri"/>
          <w:sz w:val="23"/>
          <w:szCs w:val="23"/>
        </w:rPr>
        <w:t>4</w:t>
      </w:r>
      <w:r w:rsidRPr="00E733D7">
        <w:rPr>
          <w:rFonts w:ascii="Calibri" w:hAnsi="Calibri" w:cs="Calibri"/>
          <w:sz w:val="23"/>
          <w:szCs w:val="23"/>
        </w:rPr>
        <w:t xml:space="preserve"> mg/dL (placebo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showing that </w:t>
      </w:r>
      <w:r w:rsidRPr="005A5877">
        <w:rPr>
          <w:rFonts w:ascii="Calibri" w:hAnsi="Calibri" w:cs="Calibri"/>
          <w:sz w:val="23"/>
          <w:szCs w:val="23"/>
        </w:rPr>
        <w:t>Attruby</w:t>
      </w:r>
      <w:r w:rsidRPr="00E733D7">
        <w:rPr>
          <w:rFonts w:ascii="Calibri" w:hAnsi="Calibri" w:cs="Calibri"/>
          <w:sz w:val="23"/>
          <w:szCs w:val="23"/>
        </w:rPr>
        <w:t xml:space="preserve"> alone increased TTR by 42% more than placebo +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with no added benefit from combining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with </w:t>
      </w:r>
      <w:r w:rsidRPr="00FB24AF">
        <w:rPr>
          <w:rFonts w:ascii="Calibri" w:hAnsi="Calibri" w:cs="Calibri"/>
          <w:sz w:val="23"/>
          <w:szCs w:val="23"/>
        </w:rPr>
        <w:t>Attruby</w:t>
      </w:r>
      <w:r w:rsidRPr="00E733D7">
        <w:rPr>
          <w:rFonts w:ascii="Calibri" w:hAnsi="Calibri" w:cs="Calibri"/>
          <w:sz w:val="23"/>
          <w:szCs w:val="23"/>
        </w:rPr>
        <w:t>.</w:t>
      </w:r>
      <w:r w:rsidRPr="00DD7C58">
        <w:rPr>
          <w:rFonts w:ascii="Calibri" w:hAnsi="Calibri" w:cs="Calibri"/>
          <w:sz w:val="23"/>
          <w:szCs w:val="23"/>
          <w:vertAlign w:val="superscript"/>
        </w:rPr>
        <w:t>1</w:t>
      </w:r>
      <w:r>
        <w:rPr>
          <w:rFonts w:ascii="Calibri" w:hAnsi="Calibri" w:cs="Calibri"/>
          <w:sz w:val="23"/>
          <w:szCs w:val="23"/>
          <w:vertAlign w:val="superscript"/>
        </w:rPr>
        <w:t>2</w:t>
      </w:r>
      <w:r>
        <w:rPr>
          <w:rFonts w:ascii="Calibri" w:hAnsi="Calibri" w:cs="Calibri"/>
          <w:sz w:val="23"/>
          <w:szCs w:val="23"/>
        </w:rPr>
        <w:t xml:space="preserve"> A</w:t>
      </w:r>
      <w:r w:rsidRPr="00E733D7">
        <w:rPr>
          <w:rFonts w:ascii="Calibri" w:hAnsi="Calibri" w:cs="Calibri"/>
          <w:sz w:val="23"/>
          <w:szCs w:val="23"/>
        </w:rPr>
        <w:t xml:space="preserve"> total of 107 of 611</w:t>
      </w:r>
      <w:r>
        <w:rPr>
          <w:rFonts w:ascii="Calibri" w:hAnsi="Calibri" w:cs="Calibri"/>
          <w:sz w:val="23"/>
          <w:szCs w:val="23"/>
        </w:rPr>
        <w:t xml:space="preserve"> patients</w:t>
      </w:r>
      <w:r w:rsidRPr="00E733D7">
        <w:rPr>
          <w:rFonts w:ascii="Calibri" w:hAnsi="Calibri" w:cs="Calibri"/>
          <w:sz w:val="23"/>
          <w:szCs w:val="23"/>
        </w:rPr>
        <w:t xml:space="preserve"> (17.5%) received </w:t>
      </w:r>
      <w:proofErr w:type="spellStart"/>
      <w:r w:rsidRPr="00E733D7">
        <w:rPr>
          <w:rFonts w:ascii="Calibri" w:hAnsi="Calibri" w:cs="Calibri"/>
          <w:sz w:val="23"/>
          <w:szCs w:val="23"/>
        </w:rPr>
        <w:t>tafamidis</w:t>
      </w:r>
      <w:proofErr w:type="spellEnd"/>
      <w:r>
        <w:rPr>
          <w:rFonts w:ascii="Calibri" w:hAnsi="Calibri" w:cs="Calibri"/>
          <w:sz w:val="23"/>
          <w:szCs w:val="23"/>
        </w:rPr>
        <w:t xml:space="preserve"> (</w:t>
      </w:r>
      <w:r w:rsidRPr="00E733D7">
        <w:rPr>
          <w:rFonts w:ascii="Calibri" w:hAnsi="Calibri" w:cs="Calibri"/>
          <w:sz w:val="23"/>
          <w:szCs w:val="23"/>
        </w:rPr>
        <w:t xml:space="preserve">14.9% in the </w:t>
      </w:r>
      <w:r w:rsidRPr="00A06042">
        <w:rPr>
          <w:rFonts w:ascii="Calibri" w:hAnsi="Calibri" w:cs="Calibri"/>
          <w:sz w:val="23"/>
          <w:szCs w:val="23"/>
        </w:rPr>
        <w:t>Attruby</w:t>
      </w:r>
      <w:r w:rsidRPr="00E733D7">
        <w:rPr>
          <w:rFonts w:ascii="Calibri" w:hAnsi="Calibri" w:cs="Calibri"/>
          <w:sz w:val="23"/>
          <w:szCs w:val="23"/>
        </w:rPr>
        <w:t xml:space="preserve"> group and 22.8% in the placebo group</w:t>
      </w:r>
      <w:r>
        <w:rPr>
          <w:rFonts w:ascii="Calibri" w:hAnsi="Calibri" w:cs="Calibri"/>
          <w:sz w:val="23"/>
          <w:szCs w:val="23"/>
        </w:rPr>
        <w:t>)</w:t>
      </w:r>
      <w:r w:rsidRPr="00E733D7">
        <w:rPr>
          <w:rFonts w:ascii="Calibri" w:hAnsi="Calibri" w:cs="Calibri"/>
          <w:sz w:val="23"/>
          <w:szCs w:val="23"/>
        </w:rPr>
        <w:t xml:space="preserve">. The median time to </w:t>
      </w:r>
      <w:proofErr w:type="spellStart"/>
      <w:r w:rsidRPr="00E733D7">
        <w:rPr>
          <w:rFonts w:ascii="Calibri" w:hAnsi="Calibri" w:cs="Calibri"/>
          <w:sz w:val="23"/>
          <w:szCs w:val="23"/>
        </w:rPr>
        <w:t>tafamidis</w:t>
      </w:r>
      <w:proofErr w:type="spellEnd"/>
      <w:r w:rsidRPr="00E733D7">
        <w:rPr>
          <w:rFonts w:ascii="Calibri" w:hAnsi="Calibri" w:cs="Calibri"/>
          <w:sz w:val="23"/>
          <w:szCs w:val="23"/>
        </w:rPr>
        <w:t xml:space="preserve"> initiation was 17.2 months, with a median exposure of 11.4 months, similar across groups</w:t>
      </w:r>
      <w:r>
        <w:rPr>
          <w:rFonts w:ascii="Calibri" w:hAnsi="Calibri" w:cs="Calibri"/>
          <w:sz w:val="23"/>
          <w:szCs w:val="23"/>
        </w:rPr>
        <w:t>.</w:t>
      </w:r>
      <w:r w:rsidRPr="00DD7C58">
        <w:rPr>
          <w:rFonts w:ascii="Calibri" w:hAnsi="Calibri" w:cs="Calibri"/>
          <w:sz w:val="23"/>
          <w:szCs w:val="23"/>
          <w:vertAlign w:val="superscript"/>
        </w:rPr>
        <w:t>6</w:t>
      </w:r>
    </w:p>
    <w:p w14:paraId="21CF55F1" w14:textId="77777777" w:rsidR="00733A6D" w:rsidRPr="0042579D" w:rsidRDefault="00733A6D" w:rsidP="00733A6D">
      <w:pPr>
        <w:rPr>
          <w:rFonts w:ascii="Calibri" w:hAnsi="Calibri" w:cs="Calibri"/>
          <w:sz w:val="22"/>
          <w:szCs w:val="22"/>
        </w:rPr>
      </w:pPr>
    </w:p>
    <w:p w14:paraId="2A20BA58" w14:textId="5AB4E815" w:rsidR="00733A6D" w:rsidRPr="003820AF" w:rsidRDefault="00733A6D" w:rsidP="00733A6D">
      <w:pPr>
        <w:rPr>
          <w:rFonts w:ascii="Calibri" w:hAnsi="Calibri" w:cs="Calibri"/>
          <w:color w:val="000000" w:themeColor="text1"/>
          <w:sz w:val="23"/>
          <w:szCs w:val="23"/>
        </w:rPr>
      </w:pPr>
      <w:r w:rsidRPr="0038451B">
        <w:rPr>
          <w:rFonts w:ascii="Calibri" w:hAnsi="Calibri" w:cs="Calibri"/>
          <w:b/>
          <w:bCs/>
          <w:color w:val="000000" w:themeColor="text1"/>
          <w:sz w:val="23"/>
          <w:szCs w:val="23"/>
        </w:rPr>
        <w:t xml:space="preserve">Atrial arrhythmia in </w:t>
      </w:r>
      <w:proofErr w:type="spellStart"/>
      <w:r w:rsidRPr="0038451B">
        <w:rPr>
          <w:rFonts w:ascii="Calibri" w:hAnsi="Calibri" w:cs="Calibri"/>
          <w:b/>
          <w:bCs/>
          <w:color w:val="000000" w:themeColor="text1"/>
          <w:sz w:val="23"/>
          <w:szCs w:val="23"/>
        </w:rPr>
        <w:t>ATTRibute</w:t>
      </w:r>
      <w:proofErr w:type="spellEnd"/>
      <w:r w:rsidRPr="0038451B">
        <w:rPr>
          <w:rFonts w:ascii="Calibri" w:hAnsi="Calibri" w:cs="Calibri"/>
          <w:b/>
          <w:bCs/>
          <w:color w:val="000000" w:themeColor="text1"/>
          <w:sz w:val="23"/>
          <w:szCs w:val="23"/>
        </w:rPr>
        <w:t>-CM post</w:t>
      </w:r>
      <w:r>
        <w:rPr>
          <w:rFonts w:ascii="Calibri" w:hAnsi="Calibri" w:cs="Calibri"/>
          <w:b/>
          <w:bCs/>
          <w:color w:val="000000" w:themeColor="text1"/>
          <w:sz w:val="23"/>
          <w:szCs w:val="23"/>
        </w:rPr>
        <w:t xml:space="preserve"> </w:t>
      </w:r>
      <w:r w:rsidRPr="0038451B">
        <w:rPr>
          <w:rFonts w:ascii="Calibri" w:hAnsi="Calibri" w:cs="Calibri"/>
          <w:b/>
          <w:bCs/>
          <w:color w:val="000000" w:themeColor="text1"/>
          <w:sz w:val="23"/>
          <w:szCs w:val="23"/>
        </w:rPr>
        <w:t>hoc analysis:</w:t>
      </w:r>
      <w:r w:rsidRPr="0038451B">
        <w:rPr>
          <w:rFonts w:ascii="Calibri" w:hAnsi="Calibri" w:cs="Calibri"/>
          <w:color w:val="000000" w:themeColor="text1"/>
          <w:sz w:val="23"/>
          <w:szCs w:val="23"/>
        </w:rPr>
        <w:t xml:space="preserve"> A post</w:t>
      </w:r>
      <w:r>
        <w:rPr>
          <w:rFonts w:ascii="Calibri" w:hAnsi="Calibri" w:cs="Calibri"/>
          <w:color w:val="000000" w:themeColor="text1"/>
          <w:sz w:val="23"/>
          <w:szCs w:val="23"/>
        </w:rPr>
        <w:t xml:space="preserve"> </w:t>
      </w:r>
      <w:r w:rsidRPr="0038451B">
        <w:rPr>
          <w:rFonts w:ascii="Calibri" w:hAnsi="Calibri" w:cs="Calibri"/>
          <w:color w:val="000000" w:themeColor="text1"/>
          <w:sz w:val="23"/>
          <w:szCs w:val="23"/>
        </w:rPr>
        <w:t xml:space="preserve">hoc analysis of </w:t>
      </w:r>
      <w:proofErr w:type="spellStart"/>
      <w:r w:rsidRPr="0038451B">
        <w:rPr>
          <w:rFonts w:ascii="Calibri" w:hAnsi="Calibri" w:cs="Calibri"/>
          <w:color w:val="000000" w:themeColor="text1"/>
          <w:sz w:val="23"/>
          <w:szCs w:val="23"/>
        </w:rPr>
        <w:t>ATTRibute</w:t>
      </w:r>
      <w:proofErr w:type="spellEnd"/>
      <w:r w:rsidRPr="0038451B">
        <w:rPr>
          <w:rFonts w:ascii="Calibri" w:hAnsi="Calibri" w:cs="Calibri"/>
          <w:color w:val="000000" w:themeColor="text1"/>
          <w:sz w:val="23"/>
          <w:szCs w:val="23"/>
        </w:rPr>
        <w:t xml:space="preserve">-CM showed that in both the overall population and in patients without baseline </w:t>
      </w:r>
      <w:r w:rsidRPr="007276C1">
        <w:rPr>
          <w:rFonts w:ascii="Calibri" w:hAnsi="Calibri" w:cs="Calibri"/>
          <w:color w:val="000000" w:themeColor="text1"/>
          <w:sz w:val="23"/>
          <w:szCs w:val="23"/>
        </w:rPr>
        <w:t>atrial fibrillation</w:t>
      </w:r>
      <w:r w:rsidRPr="0038451B">
        <w:rPr>
          <w:rFonts w:ascii="Calibri" w:hAnsi="Calibri" w:cs="Calibri"/>
          <w:color w:val="000000" w:themeColor="text1"/>
          <w:sz w:val="23"/>
          <w:szCs w:val="23"/>
        </w:rPr>
        <w:t xml:space="preserve">, </w:t>
      </w:r>
      <w:r>
        <w:rPr>
          <w:rFonts w:ascii="Calibri" w:hAnsi="Calibri" w:cs="Calibri"/>
          <w:color w:val="000000" w:themeColor="text1"/>
          <w:sz w:val="23"/>
          <w:szCs w:val="23"/>
        </w:rPr>
        <w:t xml:space="preserve">Attruby treatment was associated with </w:t>
      </w:r>
      <w:r w:rsidR="00EF5497">
        <w:rPr>
          <w:rFonts w:ascii="Calibri" w:hAnsi="Calibri" w:cs="Calibri"/>
          <w:color w:val="000000" w:themeColor="text1"/>
          <w:sz w:val="23"/>
          <w:szCs w:val="23"/>
        </w:rPr>
        <w:t xml:space="preserve">a </w:t>
      </w:r>
      <w:r>
        <w:rPr>
          <w:rFonts w:ascii="Calibri" w:hAnsi="Calibri" w:cs="Calibri"/>
          <w:color w:val="000000" w:themeColor="text1"/>
          <w:sz w:val="23"/>
          <w:szCs w:val="23"/>
        </w:rPr>
        <w:t>lower risk</w:t>
      </w:r>
      <w:r w:rsidRPr="0038451B">
        <w:rPr>
          <w:rFonts w:ascii="Calibri" w:hAnsi="Calibri" w:cs="Calibri"/>
          <w:color w:val="000000" w:themeColor="text1"/>
          <w:sz w:val="23"/>
          <w:szCs w:val="23"/>
        </w:rPr>
        <w:t xml:space="preserve"> of developing an atrial arrhythmia</w:t>
      </w:r>
      <w:r>
        <w:rPr>
          <w:rFonts w:ascii="Calibri" w:hAnsi="Calibri" w:cs="Calibri"/>
          <w:color w:val="000000" w:themeColor="text1"/>
          <w:sz w:val="23"/>
          <w:szCs w:val="23"/>
        </w:rPr>
        <w:t xml:space="preserve"> </w:t>
      </w:r>
      <w:r w:rsidRPr="008E79E9">
        <w:rPr>
          <w:rFonts w:ascii="Calibri" w:hAnsi="Calibri" w:cs="Calibri"/>
          <w:color w:val="000000" w:themeColor="text1"/>
          <w:sz w:val="23"/>
          <w:szCs w:val="23"/>
        </w:rPr>
        <w:t>(17% reduction compared with placebo).</w:t>
      </w:r>
      <w:r>
        <w:rPr>
          <w:rFonts w:ascii="Calibri" w:hAnsi="Calibri" w:cs="Calibri"/>
          <w:color w:val="000000" w:themeColor="text1"/>
          <w:sz w:val="23"/>
          <w:szCs w:val="23"/>
        </w:rPr>
        <w:t xml:space="preserve"> </w:t>
      </w:r>
      <w:r w:rsidRPr="0038451B">
        <w:rPr>
          <w:rFonts w:ascii="Calibri" w:hAnsi="Calibri" w:cs="Calibri"/>
          <w:color w:val="000000" w:themeColor="text1"/>
          <w:sz w:val="23"/>
          <w:szCs w:val="23"/>
        </w:rPr>
        <w:t xml:space="preserve">In addition, </w:t>
      </w:r>
      <w:r>
        <w:rPr>
          <w:rFonts w:ascii="Calibri" w:hAnsi="Calibri" w:cs="Calibri"/>
          <w:color w:val="000000" w:themeColor="text1"/>
          <w:sz w:val="23"/>
          <w:szCs w:val="23"/>
        </w:rPr>
        <w:t>an RRR</w:t>
      </w:r>
      <w:r w:rsidRPr="0038451B">
        <w:rPr>
          <w:rFonts w:ascii="Calibri" w:hAnsi="Calibri" w:cs="Calibri"/>
          <w:color w:val="000000" w:themeColor="text1"/>
          <w:sz w:val="23"/>
          <w:szCs w:val="23"/>
        </w:rPr>
        <w:t xml:space="preserve"> of 4</w:t>
      </w:r>
      <w:r>
        <w:rPr>
          <w:rFonts w:ascii="Calibri" w:hAnsi="Calibri" w:cs="Calibri"/>
          <w:color w:val="000000" w:themeColor="text1"/>
          <w:sz w:val="23"/>
          <w:szCs w:val="23"/>
        </w:rPr>
        <w:t>3</w:t>
      </w:r>
      <w:r w:rsidRPr="0038451B">
        <w:rPr>
          <w:rFonts w:ascii="Calibri" w:hAnsi="Calibri" w:cs="Calibri"/>
          <w:color w:val="000000" w:themeColor="text1"/>
          <w:sz w:val="23"/>
          <w:szCs w:val="23"/>
        </w:rPr>
        <w:t xml:space="preserve">% in the annual frequency of </w:t>
      </w:r>
      <w:r w:rsidR="00B7176A" w:rsidRPr="00B7176A">
        <w:rPr>
          <w:rFonts w:ascii="Calibri" w:hAnsi="Calibri" w:cs="Calibri"/>
          <w:color w:val="000000" w:themeColor="text1"/>
          <w:sz w:val="23"/>
          <w:szCs w:val="23"/>
        </w:rPr>
        <w:t>CV hospitalization</w:t>
      </w:r>
      <w:r w:rsidR="00B7176A">
        <w:rPr>
          <w:rFonts w:ascii="Calibri" w:hAnsi="Calibri" w:cs="Calibri"/>
          <w:color w:val="000000" w:themeColor="text1"/>
          <w:sz w:val="23"/>
          <w:szCs w:val="23"/>
        </w:rPr>
        <w:t xml:space="preserve"> </w:t>
      </w:r>
      <w:r w:rsidRPr="0038451B">
        <w:rPr>
          <w:rFonts w:ascii="Calibri" w:hAnsi="Calibri" w:cs="Calibri"/>
          <w:color w:val="000000" w:themeColor="text1"/>
          <w:sz w:val="23"/>
          <w:szCs w:val="23"/>
        </w:rPr>
        <w:t>due to an atrial arrhythmia event was observed in participants who received Attruby compared with those who received placebo.</w:t>
      </w:r>
      <w:r w:rsidRPr="00E972A7">
        <w:rPr>
          <w:rFonts w:ascii="Calibri" w:hAnsi="Calibri" w:cs="Calibri"/>
          <w:color w:val="000000" w:themeColor="text1"/>
          <w:sz w:val="23"/>
          <w:szCs w:val="23"/>
          <w:vertAlign w:val="superscript"/>
        </w:rPr>
        <w:t>1</w:t>
      </w:r>
      <w:r>
        <w:rPr>
          <w:rFonts w:ascii="Calibri" w:hAnsi="Calibri" w:cs="Calibri"/>
          <w:color w:val="000000" w:themeColor="text1"/>
          <w:sz w:val="23"/>
          <w:szCs w:val="23"/>
          <w:vertAlign w:val="superscript"/>
        </w:rPr>
        <w:t>3</w:t>
      </w:r>
    </w:p>
    <w:p w14:paraId="449999DC" w14:textId="77777777" w:rsidR="00733A6D" w:rsidRPr="0042579D" w:rsidRDefault="00733A6D" w:rsidP="00733A6D">
      <w:pPr>
        <w:rPr>
          <w:rFonts w:ascii="Calibri" w:hAnsi="Calibri" w:cs="Calibri"/>
          <w:b/>
          <w:bCs/>
          <w:sz w:val="22"/>
          <w:szCs w:val="22"/>
        </w:rPr>
      </w:pPr>
    </w:p>
    <w:p w14:paraId="53B0693C" w14:textId="77777777" w:rsidR="00733A6D" w:rsidRPr="00821861" w:rsidRDefault="00733A6D" w:rsidP="00733A6D">
      <w:pPr>
        <w:rPr>
          <w:rFonts w:ascii="Calibri" w:hAnsi="Calibri" w:cs="Calibri"/>
          <w:sz w:val="23"/>
          <w:szCs w:val="23"/>
        </w:rPr>
      </w:pPr>
      <w:proofErr w:type="spellStart"/>
      <w:r w:rsidRPr="00821861">
        <w:rPr>
          <w:rFonts w:ascii="Calibri" w:hAnsi="Calibri" w:cs="Calibri"/>
          <w:b/>
          <w:bCs/>
          <w:sz w:val="23"/>
          <w:szCs w:val="23"/>
        </w:rPr>
        <w:t>ATTRibute</w:t>
      </w:r>
      <w:proofErr w:type="spellEnd"/>
      <w:r w:rsidRPr="00821861">
        <w:rPr>
          <w:rFonts w:ascii="Calibri" w:hAnsi="Calibri" w:cs="Calibri"/>
          <w:b/>
          <w:bCs/>
          <w:sz w:val="23"/>
          <w:szCs w:val="23"/>
        </w:rPr>
        <w:t>-CM OLE trial:</w:t>
      </w:r>
      <w:r w:rsidRPr="00821861">
        <w:rPr>
          <w:rFonts w:ascii="Calibri" w:hAnsi="Calibri" w:cs="Calibri"/>
          <w:sz w:val="23"/>
          <w:szCs w:val="23"/>
        </w:rPr>
        <w:t xml:space="preserve"> Participants in </w:t>
      </w:r>
      <w:proofErr w:type="spellStart"/>
      <w:r w:rsidRPr="00821861">
        <w:rPr>
          <w:rFonts w:ascii="Calibri" w:hAnsi="Calibri" w:cs="Calibri"/>
          <w:sz w:val="23"/>
          <w:szCs w:val="23"/>
        </w:rPr>
        <w:t>ATTRibute</w:t>
      </w:r>
      <w:proofErr w:type="spellEnd"/>
      <w:r w:rsidRPr="00821861">
        <w:rPr>
          <w:rFonts w:ascii="Calibri" w:hAnsi="Calibri" w:cs="Calibri"/>
          <w:sz w:val="23"/>
          <w:szCs w:val="23"/>
        </w:rPr>
        <w:t xml:space="preserve">-CM who completed treatment at month 30 were invited to enroll in an OLE trial to collect and analyze long-term safety data. Participants who previously received placebo were switched to Attruby, while </w:t>
      </w:r>
      <w:r>
        <w:rPr>
          <w:rFonts w:ascii="Calibri" w:hAnsi="Calibri" w:cs="Calibri"/>
          <w:sz w:val="23"/>
          <w:szCs w:val="23"/>
        </w:rPr>
        <w:t>Attruby-</w:t>
      </w:r>
      <w:r w:rsidRPr="00821861">
        <w:rPr>
          <w:rFonts w:ascii="Calibri" w:hAnsi="Calibri" w:cs="Calibri"/>
          <w:sz w:val="23"/>
          <w:szCs w:val="23"/>
        </w:rPr>
        <w:t xml:space="preserve">treated patients </w:t>
      </w:r>
      <w:proofErr w:type="gramStart"/>
      <w:r w:rsidRPr="00821861">
        <w:rPr>
          <w:rFonts w:ascii="Calibri" w:hAnsi="Calibri" w:cs="Calibri"/>
          <w:sz w:val="23"/>
          <w:szCs w:val="23"/>
        </w:rPr>
        <w:t>continued on</w:t>
      </w:r>
      <w:proofErr w:type="gramEnd"/>
      <w:r w:rsidRPr="00821861">
        <w:rPr>
          <w:rFonts w:ascii="Calibri" w:hAnsi="Calibri" w:cs="Calibri"/>
          <w:sz w:val="23"/>
          <w:szCs w:val="23"/>
        </w:rPr>
        <w:t xml:space="preserve"> Attruby. Of the</w:t>
      </w:r>
      <w:r>
        <w:rPr>
          <w:rFonts w:ascii="Calibri" w:hAnsi="Calibri" w:cs="Calibri"/>
          <w:sz w:val="23"/>
          <w:szCs w:val="23"/>
        </w:rPr>
        <w:t xml:space="preserve"> </w:t>
      </w:r>
      <w:r w:rsidRPr="00821861">
        <w:rPr>
          <w:rFonts w:ascii="Calibri" w:hAnsi="Calibri" w:cs="Calibri"/>
          <w:sz w:val="23"/>
          <w:szCs w:val="23"/>
        </w:rPr>
        <w:t xml:space="preserve">438 patients who completed </w:t>
      </w:r>
      <w:proofErr w:type="spellStart"/>
      <w:r w:rsidRPr="00821861">
        <w:rPr>
          <w:rFonts w:ascii="Calibri" w:hAnsi="Calibri" w:cs="Calibri"/>
          <w:sz w:val="23"/>
          <w:szCs w:val="23"/>
        </w:rPr>
        <w:t>ATTRibute</w:t>
      </w:r>
      <w:proofErr w:type="spellEnd"/>
      <w:r w:rsidRPr="00821861">
        <w:rPr>
          <w:rFonts w:ascii="Calibri" w:hAnsi="Calibri" w:cs="Calibri"/>
          <w:sz w:val="23"/>
          <w:szCs w:val="23"/>
        </w:rPr>
        <w:t xml:space="preserve">-CM, 389 patients (89%) entered the OLE (263 patients </w:t>
      </w:r>
      <w:proofErr w:type="gramStart"/>
      <w:r w:rsidRPr="00821861">
        <w:rPr>
          <w:rFonts w:ascii="Calibri" w:hAnsi="Calibri" w:cs="Calibri"/>
          <w:sz w:val="23"/>
          <w:szCs w:val="23"/>
        </w:rPr>
        <w:t>continued on</w:t>
      </w:r>
      <w:proofErr w:type="gramEnd"/>
      <w:r w:rsidRPr="00821861">
        <w:rPr>
          <w:rFonts w:ascii="Calibri" w:hAnsi="Calibri" w:cs="Calibri"/>
          <w:sz w:val="23"/>
          <w:szCs w:val="23"/>
        </w:rPr>
        <w:t xml:space="preserve"> Attruby only and 126 patients switched from placebo to Attruby).</w:t>
      </w:r>
      <w:r>
        <w:rPr>
          <w:rFonts w:ascii="Calibri" w:hAnsi="Calibri" w:cs="Calibri"/>
          <w:sz w:val="23"/>
          <w:szCs w:val="23"/>
          <w:vertAlign w:val="superscript"/>
        </w:rPr>
        <w:t>14</w:t>
      </w:r>
    </w:p>
    <w:p w14:paraId="31C1F43F" w14:textId="77777777" w:rsidR="00733A6D" w:rsidRPr="0042579D" w:rsidRDefault="00733A6D" w:rsidP="00733A6D">
      <w:pPr>
        <w:rPr>
          <w:rFonts w:ascii="Calibri" w:hAnsi="Calibri" w:cs="Calibri"/>
          <w:sz w:val="22"/>
          <w:szCs w:val="22"/>
        </w:rPr>
      </w:pPr>
    </w:p>
    <w:p w14:paraId="78C3D95E" w14:textId="651CDE51" w:rsidR="00733A6D" w:rsidRDefault="00733A6D" w:rsidP="00733A6D">
      <w:pPr>
        <w:rPr>
          <w:rFonts w:ascii="Calibri" w:hAnsi="Calibri" w:cs="Calibri"/>
          <w:sz w:val="23"/>
          <w:szCs w:val="23"/>
        </w:rPr>
      </w:pPr>
      <w:r w:rsidRPr="00390AEB">
        <w:rPr>
          <w:rFonts w:ascii="Calibri" w:hAnsi="Calibri" w:cs="Calibri"/>
          <w:sz w:val="23"/>
          <w:szCs w:val="23"/>
        </w:rPr>
        <w:t xml:space="preserve">The interim analysis at month 42 of the OLE study </w:t>
      </w:r>
      <w:r w:rsidRPr="00821861">
        <w:rPr>
          <w:rFonts w:ascii="Calibri" w:hAnsi="Calibri" w:cs="Calibri"/>
          <w:sz w:val="23"/>
          <w:szCs w:val="23"/>
        </w:rPr>
        <w:t>support</w:t>
      </w:r>
      <w:r>
        <w:rPr>
          <w:rFonts w:ascii="Calibri" w:hAnsi="Calibri" w:cs="Calibri"/>
          <w:sz w:val="23"/>
          <w:szCs w:val="23"/>
        </w:rPr>
        <w:t>s</w:t>
      </w:r>
      <w:r w:rsidRPr="00821861">
        <w:rPr>
          <w:rFonts w:ascii="Calibri" w:hAnsi="Calibri" w:cs="Calibri"/>
          <w:sz w:val="23"/>
          <w:szCs w:val="23"/>
        </w:rPr>
        <w:t xml:space="preserve"> the long-term efficacy and safety profile of Attruby. Patients in the OLE trial who </w:t>
      </w:r>
      <w:r>
        <w:rPr>
          <w:rFonts w:ascii="Calibri" w:hAnsi="Calibri" w:cs="Calibri"/>
          <w:sz w:val="23"/>
          <w:szCs w:val="23"/>
        </w:rPr>
        <w:t>received continuous treatment with</w:t>
      </w:r>
      <w:r w:rsidRPr="00821861">
        <w:rPr>
          <w:rFonts w:ascii="Calibri" w:hAnsi="Calibri" w:cs="Calibri"/>
          <w:sz w:val="23"/>
          <w:szCs w:val="23"/>
        </w:rPr>
        <w:t xml:space="preserve"> Attruby had a 34% RRR in ACM at month 42 compared to patients who</w:t>
      </w:r>
      <w:r>
        <w:rPr>
          <w:rFonts w:ascii="Calibri" w:hAnsi="Calibri" w:cs="Calibri"/>
          <w:sz w:val="23"/>
          <w:szCs w:val="23"/>
        </w:rPr>
        <w:t xml:space="preserve"> switched to Attruby from placebo at month 30</w:t>
      </w:r>
      <w:r w:rsidRPr="00821861">
        <w:rPr>
          <w:rFonts w:ascii="Calibri" w:hAnsi="Calibri" w:cs="Calibri"/>
          <w:sz w:val="23"/>
          <w:szCs w:val="23"/>
        </w:rPr>
        <w:t>.</w:t>
      </w:r>
      <w:r w:rsidR="00B7176A" w:rsidRPr="00B7176A">
        <w:t xml:space="preserve"> </w:t>
      </w:r>
      <w:r w:rsidR="00B7176A" w:rsidRPr="00B7176A">
        <w:rPr>
          <w:rFonts w:ascii="Calibri" w:hAnsi="Calibri" w:cs="Calibri"/>
          <w:sz w:val="23"/>
          <w:szCs w:val="23"/>
        </w:rPr>
        <w:t xml:space="preserve">No </w:t>
      </w:r>
      <w:r w:rsidR="00B7176A" w:rsidRPr="00B7176A">
        <w:rPr>
          <w:rFonts w:ascii="Calibri" w:hAnsi="Calibri" w:cs="Calibri"/>
          <w:sz w:val="23"/>
          <w:szCs w:val="23"/>
        </w:rPr>
        <w:lastRenderedPageBreak/>
        <w:t xml:space="preserve">new clinically important safety issues were identified in this long-term evaluation of Attruby treatment </w:t>
      </w:r>
      <w:r w:rsidR="007876E4">
        <w:rPr>
          <w:rFonts w:ascii="Calibri" w:hAnsi="Calibri" w:cs="Calibri"/>
          <w:sz w:val="23"/>
          <w:szCs w:val="23"/>
        </w:rPr>
        <w:t>at</w:t>
      </w:r>
      <w:r w:rsidR="00B7176A" w:rsidRPr="00B7176A">
        <w:rPr>
          <w:rFonts w:ascii="Calibri" w:hAnsi="Calibri" w:cs="Calibri"/>
          <w:sz w:val="23"/>
          <w:szCs w:val="23"/>
        </w:rPr>
        <w:t xml:space="preserve"> up to 42 months.</w:t>
      </w:r>
      <w:r w:rsidR="00B7176A" w:rsidRPr="00B7176A">
        <w:rPr>
          <w:rFonts w:ascii="Calibri" w:hAnsi="Calibri" w:cs="Calibri"/>
          <w:sz w:val="23"/>
          <w:szCs w:val="23"/>
          <w:vertAlign w:val="superscript"/>
        </w:rPr>
        <w:t>14</w:t>
      </w:r>
    </w:p>
    <w:p w14:paraId="0C76EC1A" w14:textId="77777777" w:rsidR="00733A6D" w:rsidRPr="0042579D" w:rsidRDefault="00733A6D" w:rsidP="00733A6D">
      <w:pPr>
        <w:rPr>
          <w:rFonts w:ascii="Calibri" w:hAnsi="Calibri" w:cs="Calibri"/>
          <w:b/>
          <w:bCs/>
          <w:sz w:val="22"/>
          <w:szCs w:val="22"/>
        </w:rPr>
      </w:pPr>
    </w:p>
    <w:p w14:paraId="235F0FBA" w14:textId="77777777" w:rsidR="005802B6" w:rsidRDefault="005802B6" w:rsidP="00733A6D">
      <w:pPr>
        <w:rPr>
          <w:rFonts w:ascii="Calibri" w:hAnsi="Calibri" w:cs="Calibri"/>
          <w:sz w:val="23"/>
          <w:szCs w:val="23"/>
        </w:rPr>
      </w:pPr>
      <w:r w:rsidRPr="00143401">
        <w:rPr>
          <w:rFonts w:ascii="Calibri" w:hAnsi="Calibri" w:cs="Calibri"/>
          <w:b/>
          <w:bCs/>
          <w:sz w:val="23"/>
          <w:szCs w:val="23"/>
        </w:rPr>
        <w:t xml:space="preserve">Serum TTR levels in </w:t>
      </w:r>
      <w:proofErr w:type="spellStart"/>
      <w:r w:rsidRPr="00143401">
        <w:rPr>
          <w:rFonts w:ascii="Calibri" w:hAnsi="Calibri" w:cs="Calibri"/>
          <w:b/>
          <w:bCs/>
          <w:sz w:val="23"/>
          <w:szCs w:val="23"/>
        </w:rPr>
        <w:t>ATT</w:t>
      </w:r>
      <w:r>
        <w:rPr>
          <w:rFonts w:ascii="Calibri" w:hAnsi="Calibri" w:cs="Calibri"/>
          <w:b/>
          <w:bCs/>
          <w:sz w:val="23"/>
          <w:szCs w:val="23"/>
        </w:rPr>
        <w:t>R</w:t>
      </w:r>
      <w:r w:rsidRPr="00143401">
        <w:rPr>
          <w:rFonts w:ascii="Calibri" w:hAnsi="Calibri" w:cs="Calibri"/>
          <w:b/>
          <w:bCs/>
          <w:sz w:val="23"/>
          <w:szCs w:val="23"/>
        </w:rPr>
        <w:t>ibute</w:t>
      </w:r>
      <w:proofErr w:type="spellEnd"/>
      <w:r w:rsidRPr="00143401">
        <w:rPr>
          <w:rFonts w:ascii="Calibri" w:hAnsi="Calibri" w:cs="Calibri"/>
          <w:b/>
          <w:bCs/>
          <w:sz w:val="23"/>
          <w:szCs w:val="23"/>
        </w:rPr>
        <w:t xml:space="preserve">-CM </w:t>
      </w:r>
      <w:r>
        <w:rPr>
          <w:rFonts w:ascii="Calibri" w:hAnsi="Calibri" w:cs="Calibri"/>
          <w:b/>
          <w:bCs/>
          <w:sz w:val="23"/>
          <w:szCs w:val="23"/>
        </w:rPr>
        <w:t>OLE</w:t>
      </w:r>
      <w:r w:rsidRPr="00143401">
        <w:rPr>
          <w:rFonts w:ascii="Calibri" w:hAnsi="Calibri" w:cs="Calibri"/>
          <w:b/>
          <w:bCs/>
          <w:sz w:val="23"/>
          <w:szCs w:val="23"/>
        </w:rPr>
        <w:t xml:space="preserve"> data</w:t>
      </w:r>
      <w:r>
        <w:rPr>
          <w:rFonts w:ascii="Calibri" w:hAnsi="Calibri" w:cs="Calibri"/>
          <w:sz w:val="23"/>
          <w:szCs w:val="23"/>
        </w:rPr>
        <w:t xml:space="preserve">: </w:t>
      </w:r>
      <w:r w:rsidRPr="002F55C0">
        <w:rPr>
          <w:rFonts w:ascii="Calibri" w:hAnsi="Calibri" w:cs="Calibri"/>
          <w:sz w:val="23"/>
          <w:szCs w:val="23"/>
        </w:rPr>
        <w:t xml:space="preserve">Upon entering the OLE study, 23 patients switched from receiving placebo + </w:t>
      </w:r>
      <w:proofErr w:type="spellStart"/>
      <w:r w:rsidRPr="002F55C0">
        <w:rPr>
          <w:rFonts w:ascii="Calibri" w:hAnsi="Calibri" w:cs="Calibri"/>
          <w:sz w:val="23"/>
          <w:szCs w:val="23"/>
        </w:rPr>
        <w:t>tafamidis</w:t>
      </w:r>
      <w:proofErr w:type="spellEnd"/>
      <w:r w:rsidRPr="002F55C0">
        <w:rPr>
          <w:rFonts w:ascii="Calibri" w:hAnsi="Calibri" w:cs="Calibri"/>
          <w:sz w:val="23"/>
          <w:szCs w:val="23"/>
        </w:rPr>
        <w:t xml:space="preserve"> to </w:t>
      </w:r>
      <w:proofErr w:type="gramStart"/>
      <w:r w:rsidRPr="002F55C0">
        <w:rPr>
          <w:rFonts w:ascii="Calibri" w:hAnsi="Calibri" w:cs="Calibri"/>
          <w:sz w:val="23"/>
          <w:szCs w:val="23"/>
        </w:rPr>
        <w:t>continuing on</w:t>
      </w:r>
      <w:proofErr w:type="gramEnd"/>
      <w:r w:rsidRPr="002F55C0">
        <w:rPr>
          <w:rFonts w:ascii="Calibri" w:hAnsi="Calibri" w:cs="Calibri"/>
          <w:sz w:val="23"/>
          <w:szCs w:val="23"/>
        </w:rPr>
        <w:t xml:space="preserve"> Attruby alone. For patients who switched from placebo + </w:t>
      </w:r>
      <w:proofErr w:type="spellStart"/>
      <w:r w:rsidRPr="002F55C0">
        <w:rPr>
          <w:rFonts w:ascii="Calibri" w:hAnsi="Calibri" w:cs="Calibri"/>
          <w:sz w:val="23"/>
          <w:szCs w:val="23"/>
        </w:rPr>
        <w:t>tafamidis</w:t>
      </w:r>
      <w:proofErr w:type="spellEnd"/>
      <w:r w:rsidRPr="002F55C0">
        <w:rPr>
          <w:rFonts w:ascii="Calibri" w:hAnsi="Calibri" w:cs="Calibri"/>
          <w:sz w:val="23"/>
          <w:szCs w:val="23"/>
        </w:rPr>
        <w:t xml:space="preserve"> to Attruby, serum TTR levels increased by an additional 3.0 mg/dL at month 1 and 3.4 mg/dL at month 6 of the OLE study.</w:t>
      </w:r>
      <w:r w:rsidRPr="003741E1">
        <w:rPr>
          <w:rFonts w:ascii="Calibri" w:hAnsi="Calibri" w:cs="Calibri"/>
          <w:sz w:val="23"/>
          <w:szCs w:val="23"/>
          <w:vertAlign w:val="superscript"/>
        </w:rPr>
        <w:t>15</w:t>
      </w:r>
    </w:p>
    <w:p w14:paraId="27645D38" w14:textId="77777777" w:rsidR="005802B6" w:rsidRPr="005802B6" w:rsidRDefault="005802B6" w:rsidP="00733A6D">
      <w:pPr>
        <w:rPr>
          <w:rFonts w:ascii="Calibri" w:hAnsi="Calibri" w:cs="Calibri"/>
          <w:sz w:val="22"/>
          <w:szCs w:val="22"/>
        </w:rPr>
      </w:pPr>
    </w:p>
    <w:p w14:paraId="3ECDB047" w14:textId="10EB212C" w:rsidR="00733A6D" w:rsidRDefault="00733A6D" w:rsidP="00733A6D">
      <w:pPr>
        <w:rPr>
          <w:rFonts w:ascii="Calibri" w:hAnsi="Calibri" w:cs="Calibri"/>
          <w:sz w:val="23"/>
          <w:szCs w:val="23"/>
        </w:rPr>
      </w:pPr>
      <w:r w:rsidRPr="00143401">
        <w:rPr>
          <w:rFonts w:ascii="Calibri" w:hAnsi="Calibri" w:cs="Calibri"/>
          <w:b/>
          <w:bCs/>
          <w:sz w:val="23"/>
          <w:szCs w:val="23"/>
        </w:rPr>
        <w:t>Safety</w:t>
      </w:r>
      <w:r>
        <w:rPr>
          <w:rFonts w:ascii="Calibri" w:hAnsi="Calibri" w:cs="Calibri"/>
          <w:sz w:val="23"/>
          <w:szCs w:val="23"/>
        </w:rPr>
        <w:t xml:space="preserve">: </w:t>
      </w:r>
      <w:r w:rsidRPr="0014512E">
        <w:rPr>
          <w:rFonts w:ascii="Calibri" w:hAnsi="Calibri" w:cs="Calibri"/>
          <w:sz w:val="23"/>
          <w:szCs w:val="23"/>
        </w:rPr>
        <w:t xml:space="preserve">Diarrhea (11.6% vs 7.6%) and upper abdominal pain (5.5% vs 1.4%) were reported in patients treated with Attruby versus placebo, respectively. </w:t>
      </w:r>
      <w:proofErr w:type="gramStart"/>
      <w:r w:rsidRPr="0014512E">
        <w:rPr>
          <w:rFonts w:ascii="Calibri" w:hAnsi="Calibri" w:cs="Calibri"/>
          <w:sz w:val="23"/>
          <w:szCs w:val="23"/>
        </w:rPr>
        <w:t>The majority of</w:t>
      </w:r>
      <w:proofErr w:type="gramEnd"/>
      <w:r w:rsidRPr="0014512E">
        <w:rPr>
          <w:rFonts w:ascii="Calibri" w:hAnsi="Calibri" w:cs="Calibri"/>
          <w:sz w:val="23"/>
          <w:szCs w:val="23"/>
        </w:rPr>
        <w:t xml:space="preserve"> these adverse reactions were mild and resolved without drug discontinuation. Increase in serum creatinine and decrease in </w:t>
      </w:r>
      <w:r w:rsidRPr="001839D7">
        <w:rPr>
          <w:rFonts w:ascii="Calibri" w:hAnsi="Calibri" w:cs="Calibri"/>
          <w:sz w:val="23"/>
          <w:szCs w:val="23"/>
        </w:rPr>
        <w:t>estimated glomerular filtration rate</w:t>
      </w:r>
      <w:r>
        <w:rPr>
          <w:rFonts w:ascii="Calibri" w:hAnsi="Calibri" w:cs="Calibri"/>
          <w:sz w:val="23"/>
          <w:szCs w:val="23"/>
        </w:rPr>
        <w:t xml:space="preserve"> (</w:t>
      </w:r>
      <w:r w:rsidRPr="0014512E">
        <w:rPr>
          <w:rFonts w:ascii="Calibri" w:hAnsi="Calibri" w:cs="Calibri"/>
          <w:sz w:val="23"/>
          <w:szCs w:val="23"/>
        </w:rPr>
        <w:t>eGFR</w:t>
      </w:r>
      <w:r>
        <w:rPr>
          <w:rFonts w:ascii="Calibri" w:hAnsi="Calibri" w:cs="Calibri"/>
          <w:sz w:val="23"/>
          <w:szCs w:val="23"/>
        </w:rPr>
        <w:t>)</w:t>
      </w:r>
      <w:r w:rsidRPr="0014512E">
        <w:rPr>
          <w:rFonts w:ascii="Calibri" w:hAnsi="Calibri" w:cs="Calibri"/>
          <w:sz w:val="23"/>
          <w:szCs w:val="23"/>
        </w:rPr>
        <w:t xml:space="preserve"> may occur within 4 weeks of starting Attruby and then stabilize. The laboratory changes were reversible after treatment discontinuation</w:t>
      </w:r>
      <w:r w:rsidRPr="003C20A5">
        <w:rPr>
          <w:rFonts w:ascii="Calibri" w:hAnsi="Calibri" w:cs="Calibri"/>
          <w:sz w:val="23"/>
          <w:szCs w:val="23"/>
        </w:rPr>
        <w:t>.</w:t>
      </w:r>
      <w:r>
        <w:rPr>
          <w:rFonts w:ascii="Calibri" w:hAnsi="Calibri" w:cs="Calibri"/>
          <w:sz w:val="23"/>
          <w:szCs w:val="23"/>
          <w:vertAlign w:val="superscript"/>
        </w:rPr>
        <w:t>5</w:t>
      </w:r>
      <w:r w:rsidRPr="003C20A5">
        <w:rPr>
          <w:rFonts w:ascii="Calibri" w:hAnsi="Calibri" w:cs="Calibri"/>
          <w:sz w:val="23"/>
          <w:szCs w:val="23"/>
        </w:rPr>
        <w:t xml:space="preserve"> There were no new clinically important safety issues identified from the open label extension study.</w:t>
      </w:r>
      <w:r>
        <w:rPr>
          <w:rFonts w:ascii="Calibri" w:hAnsi="Calibri" w:cs="Calibri"/>
          <w:sz w:val="23"/>
          <w:szCs w:val="23"/>
          <w:vertAlign w:val="superscript"/>
        </w:rPr>
        <w:t>14</w:t>
      </w:r>
    </w:p>
    <w:p w14:paraId="27D8F647" w14:textId="77777777" w:rsidR="003167D1" w:rsidRPr="0042579D" w:rsidRDefault="003167D1" w:rsidP="00E57416">
      <w:pPr>
        <w:rPr>
          <w:rFonts w:ascii="Calibri" w:hAnsi="Calibri" w:cs="Calibri"/>
          <w:sz w:val="22"/>
          <w:szCs w:val="22"/>
        </w:rPr>
      </w:pPr>
    </w:p>
    <w:p w14:paraId="502AD80F" w14:textId="4F82E52B" w:rsidR="00FE3C67" w:rsidRPr="00416E88" w:rsidRDefault="00FE3C67" w:rsidP="00E57416">
      <w:pPr>
        <w:pStyle w:val="Default"/>
        <w:rPr>
          <w:color w:val="000000" w:themeColor="text1"/>
          <w:sz w:val="23"/>
          <w:szCs w:val="23"/>
        </w:rPr>
      </w:pPr>
      <w:r w:rsidRPr="00416E88">
        <w:rPr>
          <w:color w:val="000000" w:themeColor="text1"/>
          <w:sz w:val="23"/>
          <w:szCs w:val="23"/>
        </w:rPr>
        <w:t xml:space="preserve">Based </w:t>
      </w:r>
      <w:r w:rsidR="00E12D77" w:rsidRPr="00416E88">
        <w:rPr>
          <w:color w:val="000000" w:themeColor="text1"/>
          <w:sz w:val="23"/>
          <w:szCs w:val="23"/>
        </w:rPr>
        <w:t>on the facts above and my clinical judgment</w:t>
      </w:r>
      <w:r w:rsidRPr="00416E88">
        <w:rPr>
          <w:color w:val="000000" w:themeColor="text1"/>
          <w:sz w:val="23"/>
          <w:szCs w:val="23"/>
        </w:rPr>
        <w:t xml:space="preserve">, I believe that Attruby is </w:t>
      </w:r>
      <w:r w:rsidR="00E12D77" w:rsidRPr="00416E88">
        <w:rPr>
          <w:color w:val="000000" w:themeColor="text1"/>
          <w:sz w:val="23"/>
          <w:szCs w:val="23"/>
        </w:rPr>
        <w:t xml:space="preserve">specifically medically necessary for </w:t>
      </w:r>
      <w:r w:rsidR="00E12D77" w:rsidRPr="00416E88">
        <w:rPr>
          <w:color w:val="FF0000"/>
          <w:sz w:val="23"/>
          <w:szCs w:val="23"/>
        </w:rPr>
        <w:t>[Patient’s name]</w:t>
      </w:r>
      <w:r w:rsidRPr="00416E88">
        <w:rPr>
          <w:color w:val="000000" w:themeColor="text1"/>
          <w:sz w:val="23"/>
          <w:szCs w:val="23"/>
        </w:rPr>
        <w:t xml:space="preserve">. </w:t>
      </w:r>
      <w:r w:rsidRPr="00416E88">
        <w:rPr>
          <w:color w:val="FF0000"/>
          <w:sz w:val="23"/>
          <w:szCs w:val="23"/>
        </w:rPr>
        <w:t xml:space="preserve">[Provide a summary of the rationale for treatment with Attruby, including </w:t>
      </w:r>
      <w:r w:rsidR="00B91863">
        <w:rPr>
          <w:color w:val="FF0000"/>
          <w:sz w:val="23"/>
          <w:szCs w:val="23"/>
        </w:rPr>
        <w:t xml:space="preserve">the </w:t>
      </w:r>
      <w:r w:rsidRPr="00416E88">
        <w:rPr>
          <w:color w:val="FF0000"/>
          <w:sz w:val="23"/>
          <w:szCs w:val="23"/>
        </w:rPr>
        <w:t xml:space="preserve">severity of the patient’s condition, treatment goals, </w:t>
      </w:r>
      <w:r w:rsidR="00DC0126">
        <w:rPr>
          <w:color w:val="FF0000"/>
          <w:sz w:val="23"/>
          <w:szCs w:val="23"/>
        </w:rPr>
        <w:t>and</w:t>
      </w:r>
      <w:r w:rsidRPr="00416E88">
        <w:rPr>
          <w:color w:val="FF0000"/>
          <w:sz w:val="23"/>
          <w:szCs w:val="23"/>
        </w:rPr>
        <w:t xml:space="preserve"> other factors that have affected your treatment selection. Consider mentioning experts in the field who also support the use of Attruby </w:t>
      </w:r>
      <w:r w:rsidR="00DC0126">
        <w:rPr>
          <w:color w:val="FF0000"/>
          <w:sz w:val="23"/>
          <w:szCs w:val="23"/>
        </w:rPr>
        <w:t>and/</w:t>
      </w:r>
      <w:r w:rsidRPr="00416E88">
        <w:rPr>
          <w:color w:val="FF0000"/>
          <w:sz w:val="23"/>
          <w:szCs w:val="23"/>
        </w:rPr>
        <w:t>or any relevant clinical practice guidelines.]</w:t>
      </w:r>
    </w:p>
    <w:p w14:paraId="67C77CAA" w14:textId="77777777" w:rsidR="00FE3C67" w:rsidRPr="0042579D" w:rsidRDefault="00FE3C67" w:rsidP="00E57416">
      <w:pPr>
        <w:pStyle w:val="Default"/>
        <w:rPr>
          <w:color w:val="000000" w:themeColor="text1"/>
          <w:sz w:val="22"/>
          <w:szCs w:val="22"/>
        </w:rPr>
      </w:pPr>
    </w:p>
    <w:p w14:paraId="6A5816DF" w14:textId="576641D1" w:rsidR="00E57416" w:rsidRPr="00416E88" w:rsidRDefault="00724162" w:rsidP="00E57416">
      <w:pPr>
        <w:pStyle w:val="Default"/>
        <w:rPr>
          <w:sz w:val="23"/>
          <w:szCs w:val="23"/>
        </w:rPr>
      </w:pPr>
      <w:r w:rsidRPr="00416E88">
        <w:rPr>
          <w:color w:val="000000" w:themeColor="text1"/>
          <w:sz w:val="23"/>
          <w:szCs w:val="23"/>
        </w:rPr>
        <w:t>It is my professional opinion that</w:t>
      </w:r>
      <w:r w:rsidR="00DC0126">
        <w:rPr>
          <w:color w:val="000000" w:themeColor="text1"/>
          <w:sz w:val="23"/>
          <w:szCs w:val="23"/>
        </w:rPr>
        <w:t>,</w:t>
      </w:r>
      <w:r w:rsidRPr="00416E88">
        <w:rPr>
          <w:color w:val="000000" w:themeColor="text1"/>
          <w:sz w:val="23"/>
          <w:szCs w:val="23"/>
        </w:rPr>
        <w:t xml:space="preserve"> without treatment with Attruby, </w:t>
      </w:r>
      <w:r w:rsidRPr="00416E88">
        <w:rPr>
          <w:color w:val="FF0000"/>
          <w:sz w:val="23"/>
          <w:szCs w:val="23"/>
        </w:rPr>
        <w:t>[Patient’s name]</w:t>
      </w:r>
      <w:r w:rsidRPr="00416E88">
        <w:rPr>
          <w:color w:val="000000" w:themeColor="text1"/>
          <w:sz w:val="23"/>
          <w:szCs w:val="23"/>
        </w:rPr>
        <w:t xml:space="preserve"> will</w:t>
      </w:r>
      <w:r w:rsidR="00E12D77" w:rsidRPr="00416E88">
        <w:rPr>
          <w:color w:val="000000" w:themeColor="text1"/>
          <w:sz w:val="23"/>
          <w:szCs w:val="23"/>
        </w:rPr>
        <w:t xml:space="preserve"> </w:t>
      </w:r>
      <w:r w:rsidR="00E771F1" w:rsidRPr="00416E88">
        <w:rPr>
          <w:color w:val="FF0000"/>
          <w:sz w:val="23"/>
          <w:szCs w:val="23"/>
        </w:rPr>
        <w:t>[summary of patient’s disease progression and prognosis without treatment with Attruby, based on your clinical discretion]</w:t>
      </w:r>
      <w:r w:rsidR="00E771F1" w:rsidRPr="00416E88">
        <w:rPr>
          <w:sz w:val="23"/>
          <w:szCs w:val="23"/>
        </w:rPr>
        <w:t>.</w:t>
      </w:r>
    </w:p>
    <w:p w14:paraId="3AF9CFF7" w14:textId="77777777" w:rsidR="00E771F1" w:rsidRPr="0042579D" w:rsidRDefault="00E771F1" w:rsidP="00E57416">
      <w:pPr>
        <w:pStyle w:val="Default"/>
        <w:rPr>
          <w:sz w:val="22"/>
          <w:szCs w:val="22"/>
        </w:rPr>
      </w:pPr>
    </w:p>
    <w:p w14:paraId="186BFCD7" w14:textId="7131F080" w:rsidR="00BF4D56" w:rsidRPr="00C514A9" w:rsidRDefault="00BF4D56" w:rsidP="00E57416">
      <w:pPr>
        <w:pStyle w:val="Default"/>
        <w:rPr>
          <w:b/>
          <w:bCs/>
          <w:sz w:val="23"/>
          <w:szCs w:val="23"/>
        </w:rPr>
      </w:pPr>
      <w:r w:rsidRPr="00416E88">
        <w:rPr>
          <w:b/>
          <w:bCs/>
          <w:sz w:val="23"/>
          <w:szCs w:val="23"/>
        </w:rPr>
        <w:t>Summary</w:t>
      </w:r>
    </w:p>
    <w:p w14:paraId="7BF59EB4" w14:textId="1276B30E" w:rsidR="00AA02A4" w:rsidRPr="0096744C" w:rsidRDefault="00AA02A4" w:rsidP="00AA02A4">
      <w:pPr>
        <w:pStyle w:val="Default"/>
        <w:rPr>
          <w:sz w:val="23"/>
          <w:szCs w:val="23"/>
        </w:rPr>
      </w:pPr>
      <w:r w:rsidRPr="0096744C">
        <w:rPr>
          <w:sz w:val="23"/>
          <w:szCs w:val="23"/>
        </w:rPr>
        <w:t xml:space="preserve">In summary, I am requesting </w:t>
      </w:r>
      <w:r w:rsidRPr="0096744C">
        <w:rPr>
          <w:color w:val="FF0000"/>
          <w:sz w:val="23"/>
          <w:szCs w:val="23"/>
        </w:rPr>
        <w:t>[a/an] [appeal/redetermination/reconsideration]</w:t>
      </w:r>
      <w:r w:rsidRPr="0096744C">
        <w:rPr>
          <w:sz w:val="23"/>
          <w:szCs w:val="23"/>
        </w:rPr>
        <w:t xml:space="preserve"> of the denial</w:t>
      </w:r>
      <w:r w:rsidRPr="0096744C">
        <w:rPr>
          <w:color w:val="FF0000"/>
          <w:sz w:val="23"/>
          <w:szCs w:val="23"/>
        </w:rPr>
        <w:t xml:space="preserve">[s] </w:t>
      </w:r>
      <w:r w:rsidRPr="0096744C">
        <w:rPr>
          <w:sz w:val="23"/>
          <w:szCs w:val="23"/>
        </w:rPr>
        <w:t xml:space="preserve">of </w:t>
      </w:r>
    </w:p>
    <w:p w14:paraId="7E7FC84D" w14:textId="0705BCFF" w:rsidR="00AA02A4" w:rsidRPr="0096744C" w:rsidRDefault="00416E88" w:rsidP="00AA02A4">
      <w:pPr>
        <w:pStyle w:val="Default"/>
        <w:rPr>
          <w:sz w:val="23"/>
          <w:szCs w:val="23"/>
        </w:rPr>
      </w:pPr>
      <w:r w:rsidRPr="0096744C">
        <w:rPr>
          <w:sz w:val="23"/>
          <w:szCs w:val="23"/>
        </w:rPr>
        <w:t>Attruby</w:t>
      </w:r>
      <w:r w:rsidR="00AA02A4" w:rsidRPr="0096744C">
        <w:rPr>
          <w:sz w:val="23"/>
          <w:szCs w:val="23"/>
        </w:rPr>
        <w:t xml:space="preserve"> for my patient, </w:t>
      </w:r>
      <w:r w:rsidR="00AA02A4" w:rsidRPr="0096744C">
        <w:rPr>
          <w:color w:val="FF0000"/>
          <w:sz w:val="23"/>
          <w:szCs w:val="23"/>
        </w:rPr>
        <w:t>[Patient’s first and last name]</w:t>
      </w:r>
      <w:r w:rsidRPr="0096744C">
        <w:rPr>
          <w:sz w:val="23"/>
          <w:szCs w:val="23"/>
        </w:rPr>
        <w:t>, based on</w:t>
      </w:r>
      <w:r w:rsidR="00AA02A4" w:rsidRPr="0096744C">
        <w:rPr>
          <w:sz w:val="23"/>
          <w:szCs w:val="23"/>
        </w:rPr>
        <w:t xml:space="preserve"> the information above. I am readily available at my office phone </w:t>
      </w:r>
      <w:r w:rsidR="00AA02A4" w:rsidRPr="0096744C">
        <w:rPr>
          <w:color w:val="FF0000"/>
          <w:sz w:val="23"/>
          <w:szCs w:val="23"/>
        </w:rPr>
        <w:t>[Physician phone number]</w:t>
      </w:r>
      <w:r w:rsidR="00AA02A4" w:rsidRPr="0096744C">
        <w:rPr>
          <w:sz w:val="23"/>
          <w:szCs w:val="23"/>
        </w:rPr>
        <w:t xml:space="preserve"> to address any questions or concerns you might have regarding this appeal. Thank you for your time and consideration.</w:t>
      </w:r>
    </w:p>
    <w:p w14:paraId="39A1215B" w14:textId="77777777" w:rsidR="00BF4D56" w:rsidRPr="0042579D" w:rsidRDefault="00BF4D56" w:rsidP="00E57416">
      <w:pPr>
        <w:pStyle w:val="Default"/>
        <w:rPr>
          <w:sz w:val="22"/>
          <w:szCs w:val="22"/>
        </w:rPr>
      </w:pPr>
    </w:p>
    <w:p w14:paraId="605D295D" w14:textId="6F6AACBC" w:rsidR="0010112F" w:rsidRPr="00B73BB9" w:rsidRDefault="0010112F" w:rsidP="0010112F">
      <w:pPr>
        <w:rPr>
          <w:rFonts w:ascii="Calibri" w:hAnsi="Calibri" w:cs="Calibri"/>
          <w:sz w:val="23"/>
          <w:szCs w:val="23"/>
        </w:rPr>
      </w:pPr>
      <w:r w:rsidRPr="0096744C">
        <w:rPr>
          <w:rFonts w:ascii="Calibri" w:hAnsi="Calibri" w:cs="Calibri"/>
          <w:sz w:val="23"/>
          <w:szCs w:val="23"/>
        </w:rPr>
        <w:t>Sincerely,</w:t>
      </w:r>
    </w:p>
    <w:p w14:paraId="791C73E2" w14:textId="32B99084" w:rsidR="0010112F" w:rsidRPr="0096744C" w:rsidRDefault="0010112F" w:rsidP="0010112F">
      <w:pPr>
        <w:rPr>
          <w:rFonts w:ascii="Calibri" w:hAnsi="Calibri" w:cs="Calibri"/>
          <w:color w:val="FF0000"/>
          <w:sz w:val="23"/>
          <w:szCs w:val="23"/>
        </w:rPr>
      </w:pPr>
      <w:r w:rsidRPr="0096744C">
        <w:rPr>
          <w:rFonts w:ascii="Calibri" w:hAnsi="Calibri" w:cs="Calibri"/>
          <w:color w:val="FF0000"/>
          <w:sz w:val="23"/>
          <w:szCs w:val="23"/>
        </w:rPr>
        <w:t>[</w:t>
      </w:r>
      <w:r w:rsidR="00AC1B6F" w:rsidRPr="0096744C">
        <w:rPr>
          <w:rFonts w:ascii="Calibri" w:hAnsi="Calibri" w:cs="Calibri"/>
          <w:color w:val="FF0000"/>
          <w:sz w:val="23"/>
          <w:szCs w:val="23"/>
        </w:rPr>
        <w:t xml:space="preserve">Optional: </w:t>
      </w:r>
      <w:r w:rsidRPr="0096744C">
        <w:rPr>
          <w:rFonts w:ascii="Calibri" w:hAnsi="Calibri" w:cs="Calibri"/>
          <w:color w:val="FF0000"/>
          <w:sz w:val="23"/>
          <w:szCs w:val="23"/>
        </w:rPr>
        <w:t>Physician signature]</w:t>
      </w:r>
    </w:p>
    <w:p w14:paraId="2442F91B" w14:textId="413A6246" w:rsidR="0010112F" w:rsidRPr="0096744C" w:rsidRDefault="0010112F" w:rsidP="0010112F">
      <w:pPr>
        <w:rPr>
          <w:rFonts w:ascii="Calibri" w:hAnsi="Calibri" w:cs="Calibri"/>
          <w:color w:val="FF0000"/>
          <w:sz w:val="23"/>
          <w:szCs w:val="23"/>
        </w:rPr>
      </w:pPr>
      <w:r w:rsidRPr="0096744C">
        <w:rPr>
          <w:rFonts w:ascii="Calibri" w:hAnsi="Calibri" w:cs="Calibri"/>
          <w:color w:val="FF0000"/>
          <w:sz w:val="23"/>
          <w:szCs w:val="23"/>
        </w:rPr>
        <w:t>[P</w:t>
      </w:r>
      <w:r w:rsidR="00F052E3" w:rsidRPr="0096744C">
        <w:rPr>
          <w:rFonts w:ascii="Calibri" w:hAnsi="Calibri" w:cs="Calibri"/>
          <w:color w:val="FF0000"/>
          <w:sz w:val="23"/>
          <w:szCs w:val="23"/>
        </w:rPr>
        <w:t>hysician typed name and credentials]</w:t>
      </w:r>
    </w:p>
    <w:p w14:paraId="59F466FE" w14:textId="589944E7" w:rsidR="00F052E3" w:rsidRPr="0096744C" w:rsidRDefault="00F052E3" w:rsidP="0010112F">
      <w:pPr>
        <w:rPr>
          <w:rFonts w:ascii="Calibri" w:hAnsi="Calibri" w:cs="Calibri"/>
          <w:color w:val="FF0000"/>
          <w:sz w:val="23"/>
          <w:szCs w:val="23"/>
        </w:rPr>
      </w:pPr>
      <w:r w:rsidRPr="0096744C">
        <w:rPr>
          <w:rFonts w:ascii="Calibri" w:hAnsi="Calibri" w:cs="Calibri"/>
          <w:color w:val="FF0000"/>
          <w:sz w:val="23"/>
          <w:szCs w:val="23"/>
        </w:rPr>
        <w:t>[NPI number]</w:t>
      </w:r>
    </w:p>
    <w:p w14:paraId="7A8B43EC" w14:textId="0A3B51D1" w:rsidR="00F052E3" w:rsidRPr="0096744C" w:rsidRDefault="00F052E3" w:rsidP="0010112F">
      <w:pPr>
        <w:rPr>
          <w:rFonts w:ascii="Calibri" w:hAnsi="Calibri" w:cs="Calibri"/>
          <w:color w:val="FF0000"/>
          <w:sz w:val="23"/>
          <w:szCs w:val="23"/>
        </w:rPr>
      </w:pPr>
      <w:r w:rsidRPr="0096744C">
        <w:rPr>
          <w:rFonts w:ascii="Calibri" w:hAnsi="Calibri" w:cs="Calibri"/>
          <w:color w:val="FF0000"/>
          <w:sz w:val="23"/>
          <w:szCs w:val="23"/>
        </w:rPr>
        <w:t xml:space="preserve">[Physician contact information] </w:t>
      </w:r>
    </w:p>
    <w:p w14:paraId="0AC4A103" w14:textId="77777777" w:rsidR="0010112F" w:rsidRPr="0042579D" w:rsidRDefault="0010112F" w:rsidP="00E57416">
      <w:pPr>
        <w:pStyle w:val="Default"/>
        <w:rPr>
          <w:b/>
          <w:bCs/>
          <w:sz w:val="22"/>
          <w:szCs w:val="22"/>
        </w:rPr>
      </w:pPr>
    </w:p>
    <w:p w14:paraId="3763AF3A" w14:textId="2A013114" w:rsidR="00BF4D56" w:rsidRPr="0096744C" w:rsidRDefault="00BF4D56" w:rsidP="00E57416">
      <w:pPr>
        <w:pStyle w:val="Default"/>
        <w:rPr>
          <w:b/>
          <w:bCs/>
          <w:sz w:val="23"/>
          <w:szCs w:val="23"/>
        </w:rPr>
      </w:pPr>
      <w:r w:rsidRPr="0096744C">
        <w:rPr>
          <w:b/>
          <w:bCs/>
          <w:sz w:val="23"/>
          <w:szCs w:val="23"/>
        </w:rPr>
        <w:t>Enclosures</w:t>
      </w:r>
    </w:p>
    <w:p w14:paraId="4BB644EB" w14:textId="20BE6238" w:rsidR="00E57416" w:rsidRPr="0096744C" w:rsidRDefault="00BF4D56" w:rsidP="00E57416">
      <w:pPr>
        <w:pStyle w:val="Default"/>
        <w:rPr>
          <w:color w:val="FF0000"/>
          <w:sz w:val="23"/>
          <w:szCs w:val="23"/>
        </w:rPr>
      </w:pPr>
      <w:r w:rsidRPr="0096744C">
        <w:rPr>
          <w:sz w:val="23"/>
          <w:szCs w:val="23"/>
        </w:rPr>
        <w:t xml:space="preserve"> </w:t>
      </w:r>
      <w:r w:rsidRPr="0096744C">
        <w:rPr>
          <w:color w:val="FF0000"/>
          <w:sz w:val="23"/>
          <w:szCs w:val="23"/>
        </w:rPr>
        <w:t>[List enclosures, which may include:</w:t>
      </w:r>
    </w:p>
    <w:p w14:paraId="47CE6C9E" w14:textId="352BB96F" w:rsidR="0010112F" w:rsidRPr="0096744C" w:rsidRDefault="0010112F" w:rsidP="003741E1">
      <w:pPr>
        <w:pStyle w:val="Default"/>
        <w:numPr>
          <w:ilvl w:val="0"/>
          <w:numId w:val="3"/>
        </w:numPr>
        <w:rPr>
          <w:color w:val="FF0000"/>
          <w:sz w:val="23"/>
          <w:szCs w:val="23"/>
        </w:rPr>
      </w:pPr>
      <w:r w:rsidRPr="0096744C">
        <w:rPr>
          <w:color w:val="FF0000"/>
          <w:sz w:val="23"/>
          <w:szCs w:val="23"/>
        </w:rPr>
        <w:t>Attruby Prescribing Information</w:t>
      </w:r>
    </w:p>
    <w:p w14:paraId="4F8FC700" w14:textId="170F436A" w:rsidR="0010112F" w:rsidRPr="0096744C" w:rsidRDefault="0010112F" w:rsidP="003741E1">
      <w:pPr>
        <w:pStyle w:val="Default"/>
        <w:numPr>
          <w:ilvl w:val="0"/>
          <w:numId w:val="3"/>
        </w:numPr>
        <w:rPr>
          <w:color w:val="FF0000"/>
          <w:sz w:val="23"/>
          <w:szCs w:val="23"/>
        </w:rPr>
      </w:pPr>
      <w:r w:rsidRPr="0096744C">
        <w:rPr>
          <w:color w:val="FF0000"/>
          <w:sz w:val="23"/>
          <w:szCs w:val="23"/>
        </w:rPr>
        <w:t>Clinical notes/medical records</w:t>
      </w:r>
      <w:r w:rsidR="00416E88" w:rsidRPr="0096744C">
        <w:rPr>
          <w:color w:val="FF0000"/>
          <w:sz w:val="23"/>
          <w:szCs w:val="23"/>
        </w:rPr>
        <w:t xml:space="preserve"> (such as </w:t>
      </w:r>
      <w:r w:rsidRPr="0096744C">
        <w:rPr>
          <w:color w:val="FF0000"/>
          <w:sz w:val="23"/>
          <w:szCs w:val="23"/>
        </w:rPr>
        <w:t>genetic testing, scintigraphy, biopsy</w:t>
      </w:r>
      <w:r w:rsidR="00416E88" w:rsidRPr="0096744C">
        <w:rPr>
          <w:color w:val="FF0000"/>
          <w:sz w:val="23"/>
          <w:szCs w:val="23"/>
        </w:rPr>
        <w:t>, etc</w:t>
      </w:r>
      <w:r w:rsidR="00CF1F33">
        <w:rPr>
          <w:color w:val="FF0000"/>
          <w:sz w:val="23"/>
          <w:szCs w:val="23"/>
        </w:rPr>
        <w:t>.</w:t>
      </w:r>
      <w:r w:rsidR="00416E88" w:rsidRPr="0096744C">
        <w:rPr>
          <w:color w:val="FF0000"/>
          <w:sz w:val="23"/>
          <w:szCs w:val="23"/>
        </w:rPr>
        <w:t>)</w:t>
      </w:r>
    </w:p>
    <w:p w14:paraId="12858240" w14:textId="453A10B2" w:rsidR="00BF4D56" w:rsidRPr="0096744C" w:rsidRDefault="0010112F" w:rsidP="003741E1">
      <w:pPr>
        <w:pStyle w:val="Default"/>
        <w:numPr>
          <w:ilvl w:val="0"/>
          <w:numId w:val="3"/>
        </w:numPr>
        <w:rPr>
          <w:color w:val="FF0000"/>
          <w:sz w:val="23"/>
          <w:szCs w:val="23"/>
        </w:rPr>
      </w:pPr>
      <w:r w:rsidRPr="0096744C">
        <w:rPr>
          <w:color w:val="FF0000"/>
          <w:sz w:val="23"/>
          <w:szCs w:val="23"/>
        </w:rPr>
        <w:t>Relevant peer-reviewed articles and supportive</w:t>
      </w:r>
      <w:r w:rsidR="00BF4D56" w:rsidRPr="0096744C">
        <w:rPr>
          <w:color w:val="FF0000"/>
          <w:sz w:val="23"/>
          <w:szCs w:val="23"/>
        </w:rPr>
        <w:t xml:space="preserve"> literature (</w:t>
      </w:r>
      <w:proofErr w:type="spellStart"/>
      <w:r w:rsidR="00BF4D56" w:rsidRPr="0096744C">
        <w:rPr>
          <w:color w:val="FF0000"/>
          <w:sz w:val="23"/>
          <w:szCs w:val="23"/>
        </w:rPr>
        <w:t>eg</w:t>
      </w:r>
      <w:proofErr w:type="spellEnd"/>
      <w:r w:rsidR="00BF4D56" w:rsidRPr="0096744C">
        <w:rPr>
          <w:color w:val="FF0000"/>
          <w:sz w:val="23"/>
          <w:szCs w:val="23"/>
        </w:rPr>
        <w:t xml:space="preserve">, </w:t>
      </w:r>
      <w:r w:rsidR="00BF4D56" w:rsidRPr="0096744C">
        <w:rPr>
          <w:i/>
          <w:iCs/>
          <w:color w:val="FF0000"/>
          <w:sz w:val="23"/>
          <w:szCs w:val="23"/>
        </w:rPr>
        <w:t xml:space="preserve">New England Journal of Medicine </w:t>
      </w:r>
      <w:r w:rsidR="00BF4D56" w:rsidRPr="0096744C">
        <w:rPr>
          <w:color w:val="FF0000"/>
          <w:sz w:val="23"/>
          <w:szCs w:val="23"/>
        </w:rPr>
        <w:t>publication)</w:t>
      </w:r>
      <w:r w:rsidRPr="0096744C">
        <w:rPr>
          <w:color w:val="FF0000"/>
          <w:sz w:val="23"/>
          <w:szCs w:val="23"/>
        </w:rPr>
        <w:t>]</w:t>
      </w:r>
    </w:p>
    <w:p w14:paraId="2EBDA481" w14:textId="77777777" w:rsidR="00E57416" w:rsidRPr="00B73BB9" w:rsidRDefault="00E57416" w:rsidP="00E57416">
      <w:pPr>
        <w:rPr>
          <w:rFonts w:ascii="Calibri" w:hAnsi="Calibri" w:cs="Calibri"/>
          <w:b/>
          <w:bCs/>
          <w:sz w:val="10"/>
          <w:szCs w:val="10"/>
        </w:rPr>
      </w:pPr>
    </w:p>
    <w:p w14:paraId="2F4DA45B" w14:textId="09327CFD" w:rsidR="00733A6D" w:rsidRPr="003741E1" w:rsidRDefault="00733A6D" w:rsidP="00733A6D">
      <w:pPr>
        <w:rPr>
          <w:rFonts w:ascii="Calibri" w:hAnsi="Calibri" w:cs="Calibri"/>
          <w:color w:val="000000" w:themeColor="text1"/>
          <w:kern w:val="0"/>
          <w:sz w:val="14"/>
          <w:szCs w:val="14"/>
        </w:rPr>
      </w:pPr>
      <w:r w:rsidRPr="00821861">
        <w:rPr>
          <w:rFonts w:ascii="Calibri" w:hAnsi="Calibri" w:cs="Calibri"/>
          <w:b/>
          <w:bCs/>
          <w:sz w:val="14"/>
          <w:szCs w:val="14"/>
        </w:rPr>
        <w:t xml:space="preserve">References: </w:t>
      </w:r>
      <w:r w:rsidRPr="00821861">
        <w:rPr>
          <w:rFonts w:ascii="Calibri" w:hAnsi="Calibri" w:cs="Calibri"/>
          <w:b/>
          <w:bCs/>
          <w:color w:val="000000" w:themeColor="text1"/>
          <w:sz w:val="14"/>
          <w:szCs w:val="14"/>
        </w:rPr>
        <w:t xml:space="preserve">1. </w:t>
      </w:r>
      <w:r w:rsidRPr="00821861">
        <w:rPr>
          <w:rFonts w:ascii="Calibri" w:hAnsi="Calibri" w:cs="Calibri"/>
          <w:color w:val="000000" w:themeColor="text1"/>
          <w:sz w:val="14"/>
          <w:szCs w:val="14"/>
        </w:rPr>
        <w:t xml:space="preserve">Gertz MA, Benson MD, Dyck PJ, et al. Diagnosis, prognosis, and therapy of transthyretin amyloidosis. </w:t>
      </w:r>
      <w:r w:rsidRPr="00821861">
        <w:rPr>
          <w:rFonts w:ascii="Calibri" w:hAnsi="Calibri" w:cs="Calibri"/>
          <w:i/>
          <w:iCs/>
          <w:color w:val="000000" w:themeColor="text1"/>
          <w:sz w:val="14"/>
          <w:szCs w:val="14"/>
        </w:rPr>
        <w:t xml:space="preserve">J Am Coll </w:t>
      </w:r>
      <w:proofErr w:type="spellStart"/>
      <w:r w:rsidRPr="00821861">
        <w:rPr>
          <w:rFonts w:ascii="Calibri" w:hAnsi="Calibri" w:cs="Calibri"/>
          <w:i/>
          <w:iCs/>
          <w:color w:val="000000" w:themeColor="text1"/>
          <w:sz w:val="14"/>
          <w:szCs w:val="14"/>
        </w:rPr>
        <w:t>Cardiol</w:t>
      </w:r>
      <w:proofErr w:type="spellEnd"/>
      <w:r w:rsidRPr="00821861">
        <w:rPr>
          <w:rFonts w:ascii="Calibri" w:hAnsi="Calibri" w:cs="Calibri"/>
          <w:color w:val="000000" w:themeColor="text1"/>
          <w:sz w:val="14"/>
          <w:szCs w:val="14"/>
        </w:rPr>
        <w:t xml:space="preserve">. 2015;66(21):2451-2466. </w:t>
      </w:r>
      <w:proofErr w:type="gramStart"/>
      <w:r w:rsidRPr="00821861">
        <w:rPr>
          <w:rFonts w:ascii="Calibri" w:hAnsi="Calibri" w:cs="Calibri"/>
          <w:color w:val="000000" w:themeColor="text1"/>
          <w:sz w:val="14"/>
          <w:szCs w:val="14"/>
        </w:rPr>
        <w:t>doi:10.1016/j.jacc</w:t>
      </w:r>
      <w:proofErr w:type="gramEnd"/>
      <w:r w:rsidRPr="00821861">
        <w:rPr>
          <w:rFonts w:ascii="Calibri" w:hAnsi="Calibri" w:cs="Calibri"/>
          <w:color w:val="000000" w:themeColor="text1"/>
          <w:sz w:val="14"/>
          <w:szCs w:val="14"/>
        </w:rPr>
        <w:t>.2015.09.075</w:t>
      </w:r>
      <w:r w:rsidRPr="00821861">
        <w:rPr>
          <w:rFonts w:ascii="Calibri" w:hAnsi="Calibri" w:cs="Calibri"/>
          <w:b/>
          <w:bCs/>
          <w:color w:val="000000" w:themeColor="text1"/>
          <w:sz w:val="14"/>
          <w:szCs w:val="14"/>
        </w:rPr>
        <w:t xml:space="preserve"> 2. </w:t>
      </w:r>
      <w:r w:rsidRPr="00821861">
        <w:rPr>
          <w:rFonts w:ascii="Calibri" w:hAnsi="Calibri" w:cs="Calibri"/>
          <w:color w:val="000000" w:themeColor="text1"/>
          <w:sz w:val="14"/>
          <w:szCs w:val="14"/>
        </w:rPr>
        <w:t xml:space="preserve">Ruberg FL, Maurer MS. Cardiac amyloidosis due to transthyretin protein a review. </w:t>
      </w:r>
      <w:r w:rsidRPr="00821861">
        <w:rPr>
          <w:rFonts w:ascii="Calibri" w:hAnsi="Calibri" w:cs="Calibri"/>
          <w:i/>
          <w:iCs/>
          <w:color w:val="000000" w:themeColor="text1"/>
          <w:sz w:val="14"/>
          <w:szCs w:val="14"/>
        </w:rPr>
        <w:t>JAMA</w:t>
      </w:r>
      <w:r w:rsidRPr="00821861">
        <w:rPr>
          <w:rFonts w:ascii="Calibri" w:hAnsi="Calibri" w:cs="Calibri"/>
          <w:color w:val="000000" w:themeColor="text1"/>
          <w:sz w:val="14"/>
          <w:szCs w:val="14"/>
        </w:rPr>
        <w:t>. 2024;331(9):778-791.</w:t>
      </w:r>
      <w:r>
        <w:rPr>
          <w:rFonts w:ascii="Calibri" w:hAnsi="Calibri" w:cs="Calibri"/>
          <w:color w:val="000000" w:themeColor="text1"/>
          <w:sz w:val="14"/>
          <w:szCs w:val="14"/>
        </w:rPr>
        <w:t xml:space="preserve"> </w:t>
      </w:r>
      <w:r w:rsidRPr="00821861">
        <w:rPr>
          <w:rFonts w:ascii="Calibri" w:hAnsi="Calibri" w:cs="Calibri"/>
          <w:color w:val="000000" w:themeColor="text1"/>
          <w:sz w:val="14"/>
          <w:szCs w:val="14"/>
        </w:rPr>
        <w:t xml:space="preserve">doi:10.1001/jama.2024.0442 </w:t>
      </w:r>
      <w:r>
        <w:rPr>
          <w:rFonts w:ascii="Calibri" w:hAnsi="Calibri" w:cs="Calibri"/>
          <w:b/>
          <w:bCs/>
          <w:color w:val="000000" w:themeColor="text1"/>
          <w:kern w:val="0"/>
          <w:sz w:val="14"/>
          <w:szCs w:val="14"/>
        </w:rPr>
        <w:t>3</w:t>
      </w:r>
      <w:r w:rsidRPr="00821861">
        <w:rPr>
          <w:rFonts w:ascii="Calibri" w:hAnsi="Calibri" w:cs="Calibri"/>
          <w:b/>
          <w:bCs/>
          <w:color w:val="000000" w:themeColor="text1"/>
          <w:kern w:val="0"/>
          <w:sz w:val="14"/>
          <w:szCs w:val="14"/>
        </w:rPr>
        <w:t>.</w:t>
      </w:r>
      <w:r w:rsidRPr="00821861">
        <w:rPr>
          <w:rFonts w:ascii="Calibri" w:hAnsi="Calibri" w:cs="Calibri"/>
          <w:color w:val="000000" w:themeColor="text1"/>
          <w:kern w:val="0"/>
          <w:sz w:val="14"/>
          <w:szCs w:val="14"/>
        </w:rPr>
        <w:t xml:space="preserve"> Hornstrup LS, Frikke-Schmidt R, Nordestgaard BG, </w:t>
      </w:r>
      <w:proofErr w:type="spellStart"/>
      <w:r w:rsidRPr="00821861">
        <w:rPr>
          <w:rFonts w:ascii="Calibri" w:hAnsi="Calibri" w:cs="Calibri"/>
          <w:color w:val="000000" w:themeColor="text1"/>
          <w:kern w:val="0"/>
          <w:sz w:val="14"/>
          <w:szCs w:val="14"/>
        </w:rPr>
        <w:t>Tybjærg</w:t>
      </w:r>
      <w:proofErr w:type="spellEnd"/>
      <w:r w:rsidRPr="00821861">
        <w:rPr>
          <w:rFonts w:ascii="Calibri" w:hAnsi="Calibri" w:cs="Calibri"/>
          <w:color w:val="000000" w:themeColor="text1"/>
          <w:kern w:val="0"/>
          <w:sz w:val="14"/>
          <w:szCs w:val="14"/>
        </w:rPr>
        <w:t xml:space="preserve">-Hansen A. Genetic stabilization of transthyretin, cerebrovascular disease, and life expectancy. </w:t>
      </w:r>
      <w:proofErr w:type="spellStart"/>
      <w:r w:rsidRPr="00821861">
        <w:rPr>
          <w:rFonts w:ascii="Calibri" w:hAnsi="Calibri" w:cs="Calibri"/>
          <w:i/>
          <w:iCs/>
          <w:color w:val="000000" w:themeColor="text1"/>
          <w:kern w:val="0"/>
          <w:sz w:val="14"/>
          <w:szCs w:val="14"/>
        </w:rPr>
        <w:t>Arterioscler</w:t>
      </w:r>
      <w:proofErr w:type="spellEnd"/>
      <w:r w:rsidRPr="00821861">
        <w:rPr>
          <w:rFonts w:ascii="Calibri" w:hAnsi="Calibri" w:cs="Calibri"/>
          <w:i/>
          <w:iCs/>
          <w:color w:val="000000" w:themeColor="text1"/>
          <w:kern w:val="0"/>
          <w:sz w:val="14"/>
          <w:szCs w:val="14"/>
        </w:rPr>
        <w:t xml:space="preserve"> </w:t>
      </w:r>
      <w:proofErr w:type="spellStart"/>
      <w:r w:rsidRPr="00821861">
        <w:rPr>
          <w:rFonts w:ascii="Calibri" w:hAnsi="Calibri" w:cs="Calibri"/>
          <w:i/>
          <w:iCs/>
          <w:color w:val="000000" w:themeColor="text1"/>
          <w:kern w:val="0"/>
          <w:sz w:val="14"/>
          <w:szCs w:val="14"/>
        </w:rPr>
        <w:t>Thromb</w:t>
      </w:r>
      <w:proofErr w:type="spellEnd"/>
      <w:r w:rsidRPr="00821861">
        <w:rPr>
          <w:rFonts w:ascii="Calibri" w:hAnsi="Calibri" w:cs="Calibri"/>
          <w:i/>
          <w:iCs/>
          <w:color w:val="000000" w:themeColor="text1"/>
          <w:kern w:val="0"/>
          <w:sz w:val="14"/>
          <w:szCs w:val="14"/>
        </w:rPr>
        <w:t xml:space="preserve"> </w:t>
      </w:r>
      <w:proofErr w:type="spellStart"/>
      <w:r w:rsidRPr="00821861">
        <w:rPr>
          <w:rFonts w:ascii="Calibri" w:hAnsi="Calibri" w:cs="Calibri"/>
          <w:i/>
          <w:iCs/>
          <w:color w:val="000000" w:themeColor="text1"/>
          <w:kern w:val="0"/>
          <w:sz w:val="14"/>
          <w:szCs w:val="14"/>
        </w:rPr>
        <w:t>Vasc</w:t>
      </w:r>
      <w:proofErr w:type="spellEnd"/>
      <w:r w:rsidRPr="00821861">
        <w:rPr>
          <w:rFonts w:ascii="Calibri" w:hAnsi="Calibri" w:cs="Calibri"/>
          <w:i/>
          <w:iCs/>
          <w:color w:val="000000" w:themeColor="text1"/>
          <w:kern w:val="0"/>
          <w:sz w:val="14"/>
          <w:szCs w:val="14"/>
        </w:rPr>
        <w:t xml:space="preserve"> Biol.</w:t>
      </w:r>
      <w:r w:rsidRPr="00821861">
        <w:rPr>
          <w:rFonts w:ascii="Calibri" w:hAnsi="Calibri" w:cs="Calibri"/>
          <w:color w:val="000000" w:themeColor="text1"/>
          <w:kern w:val="0"/>
          <w:sz w:val="14"/>
          <w:szCs w:val="14"/>
        </w:rPr>
        <w:t xml:space="preserve"> 2013;33(6):1441-1447.</w:t>
      </w:r>
      <w:r>
        <w:rPr>
          <w:rFonts w:ascii="Calibri" w:hAnsi="Calibri" w:cs="Calibri"/>
          <w:color w:val="000000" w:themeColor="text1"/>
          <w:kern w:val="0"/>
          <w:sz w:val="14"/>
          <w:szCs w:val="14"/>
        </w:rPr>
        <w:t xml:space="preserve"> </w:t>
      </w:r>
      <w:r w:rsidRPr="000B2043">
        <w:rPr>
          <w:rFonts w:ascii="Calibri" w:hAnsi="Calibri" w:cs="Calibri"/>
          <w:color w:val="000000" w:themeColor="text1"/>
          <w:kern w:val="0"/>
          <w:sz w:val="14"/>
          <w:szCs w:val="14"/>
        </w:rPr>
        <w:t>doi:10.1161/ATVBAHA.113.301273</w:t>
      </w:r>
      <w:r w:rsidRPr="00821861">
        <w:rPr>
          <w:rFonts w:ascii="Calibri" w:hAnsi="Calibri" w:cs="Calibri"/>
          <w:color w:val="000000" w:themeColor="text1"/>
          <w:kern w:val="0"/>
          <w:sz w:val="14"/>
          <w:szCs w:val="14"/>
        </w:rPr>
        <w:t xml:space="preserve"> </w:t>
      </w:r>
      <w:r>
        <w:rPr>
          <w:rFonts w:ascii="Calibri" w:hAnsi="Calibri" w:cs="Calibri"/>
          <w:b/>
          <w:bCs/>
          <w:color w:val="000000" w:themeColor="text1"/>
          <w:sz w:val="14"/>
          <w:szCs w:val="14"/>
        </w:rPr>
        <w:t>4</w:t>
      </w:r>
      <w:r w:rsidRPr="00821861">
        <w:rPr>
          <w:rFonts w:ascii="Calibri" w:hAnsi="Calibri" w:cs="Calibri"/>
          <w:b/>
          <w:bCs/>
          <w:color w:val="000000" w:themeColor="text1"/>
          <w:sz w:val="14"/>
          <w:szCs w:val="14"/>
        </w:rPr>
        <w:t xml:space="preserve">. </w:t>
      </w:r>
      <w:proofErr w:type="spellStart"/>
      <w:r w:rsidRPr="00821861">
        <w:rPr>
          <w:rFonts w:ascii="Calibri" w:hAnsi="Calibri" w:cs="Calibri"/>
          <w:color w:val="000000" w:themeColor="text1"/>
          <w:kern w:val="0"/>
          <w:sz w:val="14"/>
          <w:szCs w:val="14"/>
        </w:rPr>
        <w:t>Hammarström</w:t>
      </w:r>
      <w:proofErr w:type="spellEnd"/>
      <w:r w:rsidRPr="00821861">
        <w:rPr>
          <w:rFonts w:ascii="Calibri" w:hAnsi="Calibri" w:cs="Calibri"/>
          <w:color w:val="000000" w:themeColor="text1"/>
          <w:kern w:val="0"/>
          <w:sz w:val="14"/>
          <w:szCs w:val="14"/>
        </w:rPr>
        <w:t xml:space="preserve"> P, Jiang X, Hurshman AR, Powers ET, Kelly JW. Sequence-dependent denaturation energetics: </w:t>
      </w:r>
      <w:r>
        <w:rPr>
          <w:rFonts w:ascii="Calibri" w:hAnsi="Calibri" w:cs="Calibri"/>
          <w:color w:val="000000" w:themeColor="text1"/>
          <w:kern w:val="0"/>
          <w:sz w:val="14"/>
          <w:szCs w:val="14"/>
        </w:rPr>
        <w:t>a</w:t>
      </w:r>
      <w:r w:rsidRPr="00821861">
        <w:rPr>
          <w:rFonts w:ascii="Calibri" w:hAnsi="Calibri" w:cs="Calibri"/>
          <w:color w:val="000000" w:themeColor="text1"/>
          <w:kern w:val="0"/>
          <w:sz w:val="14"/>
          <w:szCs w:val="14"/>
        </w:rPr>
        <w:t xml:space="preserve"> major determinant in amyloid disease diversity. </w:t>
      </w:r>
      <w:r w:rsidRPr="00821861">
        <w:rPr>
          <w:rFonts w:ascii="Calibri" w:hAnsi="Calibri" w:cs="Calibri"/>
          <w:i/>
          <w:iCs/>
          <w:color w:val="000000" w:themeColor="text1"/>
          <w:kern w:val="0"/>
          <w:sz w:val="14"/>
          <w:szCs w:val="14"/>
        </w:rPr>
        <w:t xml:space="preserve">Proc Natl </w:t>
      </w:r>
      <w:proofErr w:type="spellStart"/>
      <w:r w:rsidRPr="00821861">
        <w:rPr>
          <w:rFonts w:ascii="Calibri" w:hAnsi="Calibri" w:cs="Calibri"/>
          <w:i/>
          <w:iCs/>
          <w:color w:val="000000" w:themeColor="text1"/>
          <w:kern w:val="0"/>
          <w:sz w:val="14"/>
          <w:szCs w:val="14"/>
        </w:rPr>
        <w:t>Acad</w:t>
      </w:r>
      <w:proofErr w:type="spellEnd"/>
      <w:r w:rsidRPr="00821861">
        <w:rPr>
          <w:rFonts w:ascii="Calibri" w:hAnsi="Calibri" w:cs="Calibri"/>
          <w:i/>
          <w:iCs/>
          <w:color w:val="000000" w:themeColor="text1"/>
          <w:kern w:val="0"/>
          <w:sz w:val="14"/>
          <w:szCs w:val="14"/>
        </w:rPr>
        <w:t xml:space="preserve"> Sci U S A</w:t>
      </w:r>
      <w:r w:rsidRPr="00821861">
        <w:rPr>
          <w:rFonts w:ascii="Calibri" w:hAnsi="Calibri" w:cs="Calibri"/>
          <w:color w:val="000000" w:themeColor="text1"/>
          <w:kern w:val="0"/>
          <w:sz w:val="14"/>
          <w:szCs w:val="14"/>
        </w:rPr>
        <w:t xml:space="preserve">. 2002;99 Suppl 4(suppl 4):16427-16432. </w:t>
      </w:r>
      <w:r w:rsidRPr="00821861">
        <w:rPr>
          <w:rFonts w:ascii="Calibri" w:hAnsi="Calibri" w:cs="Calibri"/>
          <w:b/>
          <w:bCs/>
          <w:color w:val="000000" w:themeColor="text1"/>
          <w:kern w:val="0"/>
          <w:sz w:val="14"/>
          <w:szCs w:val="14"/>
        </w:rPr>
        <w:t xml:space="preserve">5. </w:t>
      </w:r>
      <w:r w:rsidRPr="00821861">
        <w:rPr>
          <w:rFonts w:ascii="Calibri" w:hAnsi="Calibri" w:cs="Calibri"/>
          <w:color w:val="000000" w:themeColor="text1"/>
          <w:kern w:val="0"/>
          <w:sz w:val="14"/>
          <w:szCs w:val="14"/>
        </w:rPr>
        <w:t>Attruby. Prescribing information. BridgeBio Pharma, Inc; 2024.</w:t>
      </w:r>
      <w:r>
        <w:rPr>
          <w:rFonts w:ascii="Calibri" w:hAnsi="Calibri" w:cs="Calibri"/>
          <w:color w:val="000000" w:themeColor="text1"/>
          <w:kern w:val="0"/>
          <w:sz w:val="14"/>
          <w:szCs w:val="14"/>
        </w:rPr>
        <w:t xml:space="preserve"> </w:t>
      </w:r>
      <w:r w:rsidRPr="00821861">
        <w:rPr>
          <w:rFonts w:ascii="Calibri" w:hAnsi="Calibri" w:cs="Calibri"/>
          <w:b/>
          <w:bCs/>
          <w:color w:val="000000" w:themeColor="text1"/>
          <w:kern w:val="0"/>
          <w:sz w:val="14"/>
          <w:szCs w:val="14"/>
        </w:rPr>
        <w:t xml:space="preserve">6. </w:t>
      </w:r>
      <w:r w:rsidRPr="00821861">
        <w:rPr>
          <w:rFonts w:ascii="Calibri" w:hAnsi="Calibri" w:cs="Calibri"/>
          <w:color w:val="000000" w:themeColor="text1"/>
          <w:kern w:val="0"/>
          <w:sz w:val="14"/>
          <w:szCs w:val="14"/>
        </w:rPr>
        <w:t xml:space="preserve">Gillmore JD, Judge DP, Cappelli F, et al. Efficacy and safety of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in transthyretin amyloid cardiomyopathy. </w:t>
      </w:r>
      <w:r w:rsidRPr="00821861">
        <w:rPr>
          <w:rFonts w:ascii="Calibri" w:hAnsi="Calibri" w:cs="Calibri"/>
          <w:i/>
          <w:iCs/>
          <w:color w:val="000000" w:themeColor="text1"/>
          <w:kern w:val="0"/>
          <w:sz w:val="14"/>
          <w:szCs w:val="14"/>
        </w:rPr>
        <w:t>N Engl J Med</w:t>
      </w:r>
      <w:r w:rsidRPr="00821861">
        <w:rPr>
          <w:rFonts w:ascii="Calibri" w:hAnsi="Calibri" w:cs="Calibri"/>
          <w:color w:val="000000" w:themeColor="text1"/>
          <w:kern w:val="0"/>
          <w:sz w:val="14"/>
          <w:szCs w:val="14"/>
        </w:rPr>
        <w:t>. 2024;390(2):132-142. doi:10.1056/NEJMoa2305434</w:t>
      </w:r>
      <w:r>
        <w:rPr>
          <w:rFonts w:ascii="Calibri" w:hAnsi="Calibri" w:cs="Calibri"/>
          <w:b/>
          <w:bCs/>
          <w:color w:val="000000" w:themeColor="text1"/>
          <w:kern w:val="0"/>
          <w:sz w:val="14"/>
          <w:szCs w:val="14"/>
        </w:rPr>
        <w:t xml:space="preserve"> 7.</w:t>
      </w:r>
      <w:r w:rsidRPr="00B66769">
        <w:rPr>
          <w:rFonts w:ascii="Calibri" w:hAnsi="Calibri" w:cs="Calibri"/>
          <w:color w:val="000000" w:themeColor="text1"/>
          <w:kern w:val="0"/>
          <w:sz w:val="14"/>
          <w:szCs w:val="14"/>
        </w:rPr>
        <w:t xml:space="preserve"> </w:t>
      </w:r>
      <w:r w:rsidRPr="00D262A4">
        <w:rPr>
          <w:rFonts w:ascii="Calibri" w:hAnsi="Calibri" w:cs="Calibri"/>
          <w:color w:val="000000" w:themeColor="text1"/>
          <w:kern w:val="0"/>
          <w:sz w:val="14"/>
          <w:szCs w:val="14"/>
        </w:rPr>
        <w:t xml:space="preserve">Judge DP, Cappelli C, Fontana M, et al. </w:t>
      </w:r>
      <w:proofErr w:type="spellStart"/>
      <w:r w:rsidRPr="00D262A4">
        <w:rPr>
          <w:rFonts w:ascii="Calibri" w:hAnsi="Calibri" w:cs="Calibri"/>
          <w:color w:val="000000" w:themeColor="text1"/>
          <w:kern w:val="0"/>
          <w:sz w:val="14"/>
          <w:szCs w:val="14"/>
        </w:rPr>
        <w:t>Acoramidis</w:t>
      </w:r>
      <w:proofErr w:type="spellEnd"/>
      <w:r w:rsidRPr="00D262A4">
        <w:rPr>
          <w:rFonts w:ascii="Calibri" w:hAnsi="Calibri" w:cs="Calibri"/>
          <w:color w:val="000000" w:themeColor="text1"/>
          <w:kern w:val="0"/>
          <w:sz w:val="14"/>
          <w:szCs w:val="14"/>
        </w:rPr>
        <w:t xml:space="preserve"> improves clinical outcomes in transthyretin amyloid cardiomyopathy. American Heart Association Congress 2023. </w:t>
      </w:r>
      <w:r w:rsidRPr="00D262A4">
        <w:rPr>
          <w:rFonts w:ascii="Calibri" w:hAnsi="Calibri" w:cs="Calibri"/>
          <w:i/>
          <w:iCs/>
          <w:color w:val="000000" w:themeColor="text1"/>
          <w:kern w:val="0"/>
          <w:sz w:val="14"/>
          <w:szCs w:val="14"/>
        </w:rPr>
        <w:t>Circulation</w:t>
      </w:r>
      <w:r w:rsidRPr="00D262A4">
        <w:rPr>
          <w:rFonts w:ascii="Calibri" w:hAnsi="Calibri" w:cs="Calibri"/>
          <w:color w:val="000000" w:themeColor="text1"/>
          <w:kern w:val="0"/>
          <w:sz w:val="14"/>
          <w:szCs w:val="14"/>
        </w:rPr>
        <w:t>. 2023;147(</w:t>
      </w:r>
      <w:r>
        <w:rPr>
          <w:rFonts w:ascii="Calibri" w:hAnsi="Calibri" w:cs="Calibri"/>
          <w:color w:val="000000" w:themeColor="text1"/>
          <w:kern w:val="0"/>
          <w:sz w:val="14"/>
          <w:szCs w:val="14"/>
        </w:rPr>
        <w:t>suppl</w:t>
      </w:r>
      <w:r w:rsidRPr="00D262A4">
        <w:rPr>
          <w:rFonts w:ascii="Calibri" w:hAnsi="Calibri" w:cs="Calibri"/>
          <w:color w:val="000000" w:themeColor="text1"/>
          <w:kern w:val="0"/>
          <w:sz w:val="14"/>
          <w:szCs w:val="14"/>
        </w:rPr>
        <w:t xml:space="preserve"> 1): Late</w:t>
      </w:r>
      <w:r>
        <w:rPr>
          <w:rFonts w:ascii="Calibri" w:hAnsi="Calibri" w:cs="Calibri"/>
          <w:color w:val="000000" w:themeColor="text1"/>
          <w:kern w:val="0"/>
          <w:sz w:val="14"/>
          <w:szCs w:val="14"/>
        </w:rPr>
        <w:t>-</w:t>
      </w:r>
      <w:r w:rsidRPr="00D262A4">
        <w:rPr>
          <w:rFonts w:ascii="Calibri" w:hAnsi="Calibri" w:cs="Calibri"/>
          <w:color w:val="000000" w:themeColor="text1"/>
          <w:kern w:val="0"/>
          <w:sz w:val="14"/>
          <w:szCs w:val="14"/>
        </w:rPr>
        <w:t>breaking abstract 23519</w:t>
      </w:r>
      <w:r>
        <w:rPr>
          <w:rFonts w:ascii="Calibri" w:hAnsi="Calibri" w:cs="Calibri"/>
          <w:color w:val="000000" w:themeColor="text1"/>
          <w:kern w:val="0"/>
          <w:sz w:val="14"/>
          <w:szCs w:val="14"/>
        </w:rPr>
        <w:t xml:space="preserve">. </w:t>
      </w:r>
      <w:r>
        <w:rPr>
          <w:rFonts w:ascii="Calibri" w:hAnsi="Calibri" w:cs="Calibri"/>
          <w:color w:val="000000" w:themeColor="text1"/>
          <w:kern w:val="0"/>
          <w:sz w:val="14"/>
          <w:szCs w:val="14"/>
        </w:rPr>
        <w:br/>
      </w:r>
      <w:r>
        <w:rPr>
          <w:rFonts w:ascii="Calibri" w:hAnsi="Calibri" w:cs="Calibri"/>
          <w:b/>
          <w:bCs/>
          <w:color w:val="000000" w:themeColor="text1"/>
          <w:kern w:val="0"/>
          <w:sz w:val="14"/>
          <w:szCs w:val="14"/>
        </w:rPr>
        <w:t>8.</w:t>
      </w:r>
      <w:r w:rsidRPr="00C349BB">
        <w:rPr>
          <w:rFonts w:ascii="Calibri" w:hAnsi="Calibri" w:cs="Calibri"/>
          <w:color w:val="000000" w:themeColor="text1"/>
          <w:kern w:val="0"/>
          <w:sz w:val="14"/>
          <w:szCs w:val="14"/>
        </w:rPr>
        <w:t xml:space="preserve"> </w:t>
      </w:r>
      <w:r w:rsidRPr="00821861">
        <w:rPr>
          <w:rFonts w:ascii="Calibri" w:hAnsi="Calibri" w:cs="Calibri"/>
          <w:color w:val="000000" w:themeColor="text1"/>
          <w:kern w:val="0"/>
          <w:sz w:val="14"/>
          <w:szCs w:val="14"/>
        </w:rPr>
        <w:t xml:space="preserve">Cheng R, Grodin J, Gordon R, et al. Treatment-related early increase in serum TTR is associated with lower cardiovascular hospitalization in ATTR-CM: </w:t>
      </w:r>
      <w:r>
        <w:rPr>
          <w:rFonts w:ascii="Calibri" w:hAnsi="Calibri" w:cs="Calibri"/>
          <w:color w:val="000000" w:themeColor="text1"/>
          <w:kern w:val="0"/>
          <w:sz w:val="14"/>
          <w:szCs w:val="14"/>
        </w:rPr>
        <w:t>i</w:t>
      </w:r>
      <w:r w:rsidRPr="00821861">
        <w:rPr>
          <w:rFonts w:ascii="Calibri" w:hAnsi="Calibri" w:cs="Calibri"/>
          <w:color w:val="000000" w:themeColor="text1"/>
          <w:kern w:val="0"/>
          <w:sz w:val="14"/>
          <w:szCs w:val="14"/>
        </w:rPr>
        <w:t xml:space="preserve">nsights from </w:t>
      </w:r>
      <w:proofErr w:type="spellStart"/>
      <w:r w:rsidRPr="00821861">
        <w:rPr>
          <w:rFonts w:ascii="Calibri" w:hAnsi="Calibri" w:cs="Calibri"/>
          <w:color w:val="000000" w:themeColor="text1"/>
          <w:kern w:val="0"/>
          <w:sz w:val="14"/>
          <w:szCs w:val="14"/>
        </w:rPr>
        <w:t>ATTRibute</w:t>
      </w:r>
      <w:proofErr w:type="spellEnd"/>
      <w:r w:rsidRPr="00821861">
        <w:rPr>
          <w:rFonts w:ascii="Calibri" w:hAnsi="Calibri" w:cs="Calibri"/>
          <w:color w:val="000000" w:themeColor="text1"/>
          <w:kern w:val="0"/>
          <w:sz w:val="14"/>
          <w:szCs w:val="14"/>
        </w:rPr>
        <w:t xml:space="preserve">-CM. XIX International Symposium on Amyloidosis Abstracts, </w:t>
      </w:r>
      <w:r w:rsidRPr="009909E4">
        <w:rPr>
          <w:rFonts w:ascii="Calibri" w:hAnsi="Calibri" w:cs="Calibri"/>
          <w:i/>
          <w:iCs/>
          <w:color w:val="000000" w:themeColor="text1"/>
          <w:kern w:val="0"/>
          <w:sz w:val="14"/>
          <w:szCs w:val="14"/>
        </w:rPr>
        <w:t>Amyloid</w:t>
      </w:r>
      <w:r w:rsidRPr="00821861">
        <w:rPr>
          <w:rFonts w:ascii="Calibri" w:hAnsi="Calibri" w:cs="Calibri"/>
          <w:color w:val="000000" w:themeColor="text1"/>
          <w:kern w:val="0"/>
          <w:sz w:val="14"/>
          <w:szCs w:val="14"/>
        </w:rPr>
        <w:t>. 2024;31(suppl 1</w:t>
      </w:r>
      <w:proofErr w:type="gramStart"/>
      <w:r w:rsidRPr="00821861">
        <w:rPr>
          <w:rFonts w:ascii="Calibri" w:hAnsi="Calibri" w:cs="Calibri"/>
          <w:color w:val="000000" w:themeColor="text1"/>
          <w:kern w:val="0"/>
          <w:sz w:val="14"/>
          <w:szCs w:val="14"/>
        </w:rPr>
        <w:t>)</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S</w:t>
      </w:r>
      <w:proofErr w:type="gramEnd"/>
      <w:r w:rsidRPr="00821861">
        <w:rPr>
          <w:rFonts w:ascii="Calibri" w:hAnsi="Calibri" w:cs="Calibri"/>
          <w:color w:val="000000" w:themeColor="text1"/>
          <w:kern w:val="0"/>
          <w:sz w:val="14"/>
          <w:szCs w:val="14"/>
        </w:rPr>
        <w:t>1-S245. Abstract 282.</w:t>
      </w:r>
      <w:r>
        <w:rPr>
          <w:rFonts w:ascii="Calibri" w:hAnsi="Calibri" w:cs="Calibri"/>
          <w:color w:val="000000" w:themeColor="text1"/>
          <w:kern w:val="0"/>
          <w:sz w:val="14"/>
          <w:szCs w:val="14"/>
        </w:rPr>
        <w:t xml:space="preserve"> </w:t>
      </w:r>
      <w:r w:rsidRPr="00C349BB">
        <w:rPr>
          <w:rFonts w:ascii="Calibri" w:hAnsi="Calibri" w:cs="Calibri"/>
          <w:b/>
          <w:bCs/>
          <w:color w:val="000000" w:themeColor="text1"/>
          <w:kern w:val="0"/>
          <w:sz w:val="14"/>
          <w:szCs w:val="14"/>
        </w:rPr>
        <w:t>9.</w:t>
      </w:r>
      <w:r>
        <w:rPr>
          <w:rFonts w:ascii="Calibri" w:hAnsi="Calibri" w:cs="Calibri"/>
          <w:b/>
          <w:bCs/>
          <w:color w:val="000000" w:themeColor="text1"/>
          <w:kern w:val="0"/>
          <w:sz w:val="14"/>
          <w:szCs w:val="14"/>
        </w:rPr>
        <w:t xml:space="preserve"> </w:t>
      </w:r>
      <w:r w:rsidRPr="00821861">
        <w:rPr>
          <w:rFonts w:ascii="Calibri" w:hAnsi="Calibri" w:cs="Calibri"/>
          <w:color w:val="000000" w:themeColor="text1"/>
          <w:kern w:val="0"/>
          <w:sz w:val="14"/>
          <w:szCs w:val="14"/>
        </w:rPr>
        <w:t>Judge DP, Alexander KM, Cappelli F</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et al.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w:t>
      </w:r>
      <w:r>
        <w:rPr>
          <w:rFonts w:ascii="Calibri" w:hAnsi="Calibri" w:cs="Calibri"/>
          <w:color w:val="000000" w:themeColor="text1"/>
          <w:kern w:val="0"/>
          <w:sz w:val="14"/>
          <w:szCs w:val="14"/>
        </w:rPr>
        <w:t>i</w:t>
      </w:r>
      <w:r w:rsidRPr="00821861">
        <w:rPr>
          <w:rFonts w:ascii="Calibri" w:hAnsi="Calibri" w:cs="Calibri"/>
          <w:color w:val="000000" w:themeColor="text1"/>
          <w:kern w:val="0"/>
          <w:sz w:val="14"/>
          <w:szCs w:val="14"/>
        </w:rPr>
        <w:t xml:space="preserve">mproves clinical outcomes in patients with transthyretin amyloid cardiomyopathy: post hoc recurrent event analyses of </w:t>
      </w:r>
      <w:proofErr w:type="spellStart"/>
      <w:r w:rsidRPr="00821861">
        <w:rPr>
          <w:rFonts w:ascii="Calibri" w:hAnsi="Calibri" w:cs="Calibri"/>
          <w:color w:val="000000" w:themeColor="text1"/>
          <w:kern w:val="0"/>
          <w:sz w:val="14"/>
          <w:szCs w:val="14"/>
        </w:rPr>
        <w:t>ATTRibute</w:t>
      </w:r>
      <w:proofErr w:type="spellEnd"/>
      <w:r w:rsidRPr="00821861">
        <w:rPr>
          <w:rFonts w:ascii="Calibri" w:hAnsi="Calibri" w:cs="Calibri"/>
          <w:color w:val="000000" w:themeColor="text1"/>
          <w:kern w:val="0"/>
          <w:sz w:val="14"/>
          <w:szCs w:val="14"/>
        </w:rPr>
        <w:t>-CM. Presented at</w:t>
      </w:r>
      <w:r>
        <w:rPr>
          <w:rFonts w:ascii="Calibri" w:hAnsi="Calibri" w:cs="Calibri"/>
          <w:color w:val="000000" w:themeColor="text1"/>
          <w:kern w:val="0"/>
          <w:sz w:val="14"/>
          <w:szCs w:val="14"/>
        </w:rPr>
        <w:t xml:space="preserve">: </w:t>
      </w:r>
      <w:r w:rsidRPr="00821861">
        <w:rPr>
          <w:rFonts w:ascii="Calibri" w:hAnsi="Calibri" w:cs="Calibri"/>
          <w:color w:val="000000" w:themeColor="text1"/>
          <w:kern w:val="0"/>
          <w:sz w:val="14"/>
          <w:szCs w:val="14"/>
        </w:rPr>
        <w:t>Heart Failure Society of America (HFSA) Annual Scientific Meeting</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Sep</w:t>
      </w:r>
      <w:r>
        <w:rPr>
          <w:rFonts w:ascii="Calibri" w:hAnsi="Calibri" w:cs="Calibri"/>
          <w:color w:val="000000" w:themeColor="text1"/>
          <w:kern w:val="0"/>
          <w:sz w:val="14"/>
          <w:szCs w:val="14"/>
        </w:rPr>
        <w:t>tember</w:t>
      </w:r>
      <w:r w:rsidRPr="00821861">
        <w:rPr>
          <w:rFonts w:ascii="Calibri" w:hAnsi="Calibri" w:cs="Calibri"/>
          <w:color w:val="000000" w:themeColor="text1"/>
          <w:kern w:val="0"/>
          <w:sz w:val="14"/>
          <w:szCs w:val="14"/>
        </w:rPr>
        <w:t xml:space="preserve"> 27-30, 2024</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Atlanta, GA and virtual</w:t>
      </w:r>
      <w:r>
        <w:rPr>
          <w:rFonts w:ascii="Calibri" w:hAnsi="Calibri" w:cs="Calibri"/>
          <w:color w:val="000000" w:themeColor="text1"/>
          <w:kern w:val="0"/>
          <w:sz w:val="14"/>
          <w:szCs w:val="14"/>
        </w:rPr>
        <w:t xml:space="preserve">. </w:t>
      </w:r>
      <w:r>
        <w:rPr>
          <w:rFonts w:ascii="Calibri" w:hAnsi="Calibri" w:cs="Calibri"/>
          <w:b/>
          <w:bCs/>
          <w:color w:val="000000" w:themeColor="text1"/>
          <w:kern w:val="0"/>
          <w:sz w:val="14"/>
          <w:szCs w:val="14"/>
        </w:rPr>
        <w:t xml:space="preserve">10. </w:t>
      </w:r>
      <w:r w:rsidRPr="00243379">
        <w:rPr>
          <w:rFonts w:ascii="Calibri" w:hAnsi="Calibri" w:cs="Calibri"/>
          <w:color w:val="000000" w:themeColor="text1"/>
          <w:kern w:val="0"/>
          <w:sz w:val="14"/>
          <w:szCs w:val="14"/>
        </w:rPr>
        <w:t xml:space="preserve">Judge DP, Alexander KM, </w:t>
      </w:r>
      <w:r w:rsidRPr="00243379">
        <w:rPr>
          <w:rFonts w:ascii="Calibri" w:hAnsi="Calibri" w:cs="Calibri"/>
          <w:color w:val="000000" w:themeColor="text1"/>
          <w:kern w:val="0"/>
          <w:sz w:val="14"/>
          <w:szCs w:val="14"/>
        </w:rPr>
        <w:lastRenderedPageBreak/>
        <w:t xml:space="preserve">Cappelli F, et al. Efficacy of </w:t>
      </w:r>
      <w:proofErr w:type="spellStart"/>
      <w:r w:rsidRPr="00243379">
        <w:rPr>
          <w:rFonts w:ascii="Calibri" w:hAnsi="Calibri" w:cs="Calibri"/>
          <w:color w:val="000000" w:themeColor="text1"/>
          <w:kern w:val="0"/>
          <w:sz w:val="14"/>
          <w:szCs w:val="14"/>
        </w:rPr>
        <w:t>acoramidis</w:t>
      </w:r>
      <w:proofErr w:type="spellEnd"/>
      <w:r w:rsidRPr="00243379">
        <w:rPr>
          <w:rFonts w:ascii="Calibri" w:hAnsi="Calibri" w:cs="Calibri"/>
          <w:color w:val="000000" w:themeColor="text1"/>
          <w:kern w:val="0"/>
          <w:sz w:val="14"/>
          <w:szCs w:val="14"/>
        </w:rPr>
        <w:t xml:space="preserve"> on all-cause mortality and cardiovascular hospitalization in transthyretin amyloid cardiomyopathy. </w:t>
      </w:r>
      <w:r w:rsidRPr="00243379">
        <w:rPr>
          <w:rFonts w:ascii="Calibri" w:hAnsi="Calibri" w:cs="Calibri"/>
          <w:i/>
          <w:iCs/>
          <w:color w:val="000000" w:themeColor="text1"/>
          <w:kern w:val="0"/>
          <w:sz w:val="14"/>
          <w:szCs w:val="14"/>
        </w:rPr>
        <w:t xml:space="preserve">J Am Coll </w:t>
      </w:r>
      <w:proofErr w:type="spellStart"/>
      <w:r w:rsidRPr="00243379">
        <w:rPr>
          <w:rFonts w:ascii="Calibri" w:hAnsi="Calibri" w:cs="Calibri"/>
          <w:i/>
          <w:iCs/>
          <w:color w:val="000000" w:themeColor="text1"/>
          <w:kern w:val="0"/>
          <w:sz w:val="14"/>
          <w:szCs w:val="14"/>
        </w:rPr>
        <w:t>Cardiol</w:t>
      </w:r>
      <w:proofErr w:type="spellEnd"/>
      <w:r w:rsidRPr="00243379">
        <w:rPr>
          <w:rFonts w:ascii="Calibri" w:hAnsi="Calibri" w:cs="Calibri"/>
          <w:i/>
          <w:iCs/>
          <w:color w:val="000000" w:themeColor="text1"/>
          <w:kern w:val="0"/>
          <w:sz w:val="14"/>
          <w:szCs w:val="14"/>
        </w:rPr>
        <w:t>.</w:t>
      </w:r>
      <w:r w:rsidRPr="00243379">
        <w:rPr>
          <w:rFonts w:ascii="Calibri" w:hAnsi="Calibri" w:cs="Calibri"/>
          <w:color w:val="000000" w:themeColor="text1"/>
          <w:kern w:val="0"/>
          <w:sz w:val="14"/>
          <w:szCs w:val="14"/>
        </w:rPr>
        <w:t xml:space="preserve"> 2025;85(10):1003-1014. </w:t>
      </w:r>
      <w:proofErr w:type="gramStart"/>
      <w:r w:rsidRPr="00243379">
        <w:rPr>
          <w:rFonts w:ascii="Calibri" w:hAnsi="Calibri" w:cs="Calibri"/>
          <w:color w:val="000000" w:themeColor="text1"/>
          <w:kern w:val="0"/>
          <w:sz w:val="14"/>
          <w:szCs w:val="14"/>
        </w:rPr>
        <w:t>doi:10.1016/j.jacc</w:t>
      </w:r>
      <w:proofErr w:type="gramEnd"/>
      <w:r w:rsidRPr="00243379">
        <w:rPr>
          <w:rFonts w:ascii="Calibri" w:hAnsi="Calibri" w:cs="Calibri"/>
          <w:color w:val="000000" w:themeColor="text1"/>
          <w:kern w:val="0"/>
          <w:sz w:val="14"/>
          <w:szCs w:val="14"/>
        </w:rPr>
        <w:t>.2024.11.042</w:t>
      </w:r>
      <w:r>
        <w:rPr>
          <w:rFonts w:ascii="Calibri" w:hAnsi="Calibri" w:cs="Calibri"/>
          <w:b/>
          <w:bCs/>
          <w:color w:val="000000" w:themeColor="text1"/>
          <w:kern w:val="0"/>
          <w:sz w:val="14"/>
          <w:szCs w:val="14"/>
        </w:rPr>
        <w:t xml:space="preserve"> 11. </w:t>
      </w:r>
      <w:r w:rsidRPr="00821861">
        <w:rPr>
          <w:rFonts w:ascii="Calibri" w:hAnsi="Calibri" w:cs="Calibri"/>
          <w:color w:val="000000" w:themeColor="text1"/>
          <w:kern w:val="0"/>
          <w:sz w:val="14"/>
          <w:szCs w:val="14"/>
        </w:rPr>
        <w:t xml:space="preserve">Maurer M, </w:t>
      </w:r>
      <w:proofErr w:type="spellStart"/>
      <w:r w:rsidRPr="00821861">
        <w:rPr>
          <w:rFonts w:ascii="Calibri" w:hAnsi="Calibri" w:cs="Calibri"/>
          <w:color w:val="000000" w:themeColor="text1"/>
          <w:kern w:val="0"/>
          <w:sz w:val="14"/>
          <w:szCs w:val="14"/>
        </w:rPr>
        <w:t>Sarswat</w:t>
      </w:r>
      <w:proofErr w:type="spellEnd"/>
      <w:r w:rsidRPr="00821861">
        <w:rPr>
          <w:rFonts w:ascii="Calibri" w:hAnsi="Calibri" w:cs="Calibri"/>
          <w:color w:val="000000" w:themeColor="text1"/>
          <w:kern w:val="0"/>
          <w:sz w:val="14"/>
          <w:szCs w:val="14"/>
        </w:rPr>
        <w:t xml:space="preserve"> N, Grogan M, et al. Early increase in serum transthyretin level is an independent predictor of improved survival in ATTR cardiomyopathy: </w:t>
      </w:r>
      <w:r>
        <w:rPr>
          <w:rFonts w:ascii="Calibri" w:hAnsi="Calibri" w:cs="Calibri"/>
          <w:color w:val="000000" w:themeColor="text1"/>
          <w:kern w:val="0"/>
          <w:sz w:val="14"/>
          <w:szCs w:val="14"/>
        </w:rPr>
        <w:t>i</w:t>
      </w:r>
      <w:r w:rsidRPr="00821861">
        <w:rPr>
          <w:rFonts w:ascii="Calibri" w:hAnsi="Calibri" w:cs="Calibri"/>
          <w:color w:val="000000" w:themeColor="text1"/>
          <w:kern w:val="0"/>
          <w:sz w:val="14"/>
          <w:szCs w:val="14"/>
        </w:rPr>
        <w:t xml:space="preserve">nsights from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phase 3 study </w:t>
      </w:r>
      <w:proofErr w:type="spellStart"/>
      <w:r w:rsidRPr="00821861">
        <w:rPr>
          <w:rFonts w:ascii="Calibri" w:hAnsi="Calibri" w:cs="Calibri"/>
          <w:color w:val="000000" w:themeColor="text1"/>
          <w:kern w:val="0"/>
          <w:sz w:val="14"/>
          <w:szCs w:val="14"/>
        </w:rPr>
        <w:t>ATTRibute</w:t>
      </w:r>
      <w:proofErr w:type="spellEnd"/>
      <w:r w:rsidRPr="00821861">
        <w:rPr>
          <w:rFonts w:ascii="Calibri" w:hAnsi="Calibri" w:cs="Calibri"/>
          <w:color w:val="000000" w:themeColor="text1"/>
          <w:kern w:val="0"/>
          <w:sz w:val="14"/>
          <w:szCs w:val="14"/>
        </w:rPr>
        <w:t xml:space="preserve">-CM. XIX International Symposium on Amyloidosis Abstracts, </w:t>
      </w:r>
      <w:r w:rsidRPr="00821861">
        <w:rPr>
          <w:rFonts w:ascii="Calibri" w:hAnsi="Calibri" w:cs="Calibri"/>
          <w:i/>
          <w:iCs/>
          <w:color w:val="000000" w:themeColor="text1"/>
          <w:kern w:val="0"/>
          <w:sz w:val="14"/>
          <w:szCs w:val="14"/>
        </w:rPr>
        <w:t>Amyloid</w:t>
      </w:r>
      <w:r w:rsidRPr="00821861">
        <w:rPr>
          <w:rFonts w:ascii="Calibri" w:hAnsi="Calibri" w:cs="Calibri"/>
          <w:color w:val="000000" w:themeColor="text1"/>
          <w:kern w:val="0"/>
          <w:sz w:val="14"/>
          <w:szCs w:val="14"/>
        </w:rPr>
        <w:t>. 2024;31(suppl 1</w:t>
      </w:r>
      <w:proofErr w:type="gramStart"/>
      <w:r w:rsidRPr="00821861">
        <w:rPr>
          <w:rFonts w:ascii="Calibri" w:hAnsi="Calibri" w:cs="Calibri"/>
          <w:color w:val="000000" w:themeColor="text1"/>
          <w:kern w:val="0"/>
          <w:sz w:val="14"/>
          <w:szCs w:val="14"/>
        </w:rPr>
        <w:t>)</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S</w:t>
      </w:r>
      <w:proofErr w:type="gramEnd"/>
      <w:r w:rsidRPr="00821861">
        <w:rPr>
          <w:rFonts w:ascii="Calibri" w:hAnsi="Calibri" w:cs="Calibri"/>
          <w:color w:val="000000" w:themeColor="text1"/>
          <w:kern w:val="0"/>
          <w:sz w:val="14"/>
          <w:szCs w:val="14"/>
        </w:rPr>
        <w:t>1-S245. Abstract 321</w:t>
      </w:r>
      <w:r>
        <w:rPr>
          <w:rFonts w:ascii="Calibri" w:hAnsi="Calibri" w:cs="Calibri"/>
          <w:color w:val="000000" w:themeColor="text1"/>
          <w:kern w:val="0"/>
          <w:sz w:val="14"/>
          <w:szCs w:val="14"/>
        </w:rPr>
        <w:t xml:space="preserve">. </w:t>
      </w:r>
      <w:r>
        <w:rPr>
          <w:rFonts w:ascii="Calibri" w:hAnsi="Calibri" w:cs="Calibri"/>
          <w:b/>
          <w:bCs/>
          <w:color w:val="000000" w:themeColor="text1"/>
          <w:kern w:val="0"/>
          <w:sz w:val="14"/>
          <w:szCs w:val="14"/>
        </w:rPr>
        <w:t xml:space="preserve">12. </w:t>
      </w:r>
      <w:r w:rsidRPr="00821861">
        <w:rPr>
          <w:rFonts w:ascii="Calibri" w:hAnsi="Calibri" w:cs="Calibri"/>
          <w:color w:val="000000" w:themeColor="text1"/>
          <w:kern w:val="0"/>
          <w:sz w:val="14"/>
          <w:szCs w:val="14"/>
        </w:rPr>
        <w:t xml:space="preserve">Maurer MS, Cappelli F, Fontana M, et al. In patients treated with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addition of concomitant </w:t>
      </w:r>
      <w:proofErr w:type="spellStart"/>
      <w:r w:rsidRPr="00821861">
        <w:rPr>
          <w:rFonts w:ascii="Calibri" w:hAnsi="Calibri" w:cs="Calibri"/>
          <w:color w:val="000000" w:themeColor="text1"/>
          <w:kern w:val="0"/>
          <w:sz w:val="14"/>
          <w:szCs w:val="14"/>
        </w:rPr>
        <w:t>tafamidis</w:t>
      </w:r>
      <w:proofErr w:type="spellEnd"/>
      <w:r w:rsidRPr="00821861">
        <w:rPr>
          <w:rFonts w:ascii="Calibri" w:hAnsi="Calibri" w:cs="Calibri"/>
          <w:color w:val="000000" w:themeColor="text1"/>
          <w:kern w:val="0"/>
          <w:sz w:val="14"/>
          <w:szCs w:val="14"/>
        </w:rPr>
        <w:t xml:space="preserve"> does not further increase serum TTR levels. Presented at</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American College of Cardiology Scientific Session and Expo</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March 29-31, </w:t>
      </w:r>
      <w:r>
        <w:rPr>
          <w:rFonts w:ascii="Calibri" w:hAnsi="Calibri" w:cs="Calibri"/>
          <w:color w:val="000000" w:themeColor="text1"/>
          <w:kern w:val="0"/>
          <w:sz w:val="14"/>
          <w:szCs w:val="14"/>
        </w:rPr>
        <w:t xml:space="preserve">2025; </w:t>
      </w:r>
      <w:r w:rsidRPr="00821861">
        <w:rPr>
          <w:rFonts w:ascii="Calibri" w:hAnsi="Calibri" w:cs="Calibri"/>
          <w:color w:val="000000" w:themeColor="text1"/>
          <w:kern w:val="0"/>
          <w:sz w:val="14"/>
          <w:szCs w:val="14"/>
        </w:rPr>
        <w:t>Chicago</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IL.</w:t>
      </w:r>
      <w:r>
        <w:rPr>
          <w:rFonts w:ascii="Calibri" w:hAnsi="Calibri" w:cs="Calibri"/>
          <w:color w:val="000000" w:themeColor="text1"/>
          <w:kern w:val="0"/>
          <w:sz w:val="14"/>
          <w:szCs w:val="14"/>
        </w:rPr>
        <w:t xml:space="preserve"> </w:t>
      </w:r>
      <w:r>
        <w:rPr>
          <w:rFonts w:ascii="Calibri" w:hAnsi="Calibri" w:cs="Calibri"/>
          <w:b/>
          <w:bCs/>
          <w:color w:val="000000" w:themeColor="text1"/>
          <w:kern w:val="0"/>
          <w:sz w:val="14"/>
          <w:szCs w:val="14"/>
        </w:rPr>
        <w:t>13.</w:t>
      </w:r>
      <w:r w:rsidRPr="00D70B81">
        <w:rPr>
          <w:rFonts w:ascii="Calibri" w:hAnsi="Calibri" w:cs="Calibri"/>
          <w:color w:val="000000" w:themeColor="text1"/>
          <w:kern w:val="0"/>
          <w:sz w:val="14"/>
          <w:szCs w:val="14"/>
        </w:rPr>
        <w:t xml:space="preserve"> </w:t>
      </w:r>
      <w:r w:rsidRPr="00821861">
        <w:rPr>
          <w:rFonts w:ascii="Calibri" w:hAnsi="Calibri" w:cs="Calibri"/>
          <w:color w:val="000000" w:themeColor="text1"/>
          <w:kern w:val="0"/>
          <w:sz w:val="14"/>
          <w:szCs w:val="14"/>
        </w:rPr>
        <w:t>Alexander KM, Obici L, Poulsen SH</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et </w:t>
      </w:r>
      <w:r>
        <w:rPr>
          <w:rFonts w:ascii="Calibri" w:hAnsi="Calibri" w:cs="Calibri"/>
          <w:color w:val="000000" w:themeColor="text1"/>
          <w:kern w:val="0"/>
          <w:sz w:val="14"/>
          <w:szCs w:val="14"/>
        </w:rPr>
        <w:t xml:space="preserve">al. </w:t>
      </w:r>
      <w:proofErr w:type="spellStart"/>
      <w:r w:rsidRPr="00821861">
        <w:rPr>
          <w:rFonts w:ascii="Calibri" w:hAnsi="Calibri" w:cs="Calibri"/>
          <w:color w:val="000000" w:themeColor="text1"/>
          <w:kern w:val="0"/>
          <w:sz w:val="14"/>
          <w:szCs w:val="14"/>
        </w:rPr>
        <w:t>Acoramidis</w:t>
      </w:r>
      <w:proofErr w:type="spellEnd"/>
      <w:r w:rsidRPr="00821861">
        <w:rPr>
          <w:rFonts w:ascii="Calibri" w:hAnsi="Calibri" w:cs="Calibri"/>
          <w:color w:val="000000" w:themeColor="text1"/>
          <w:kern w:val="0"/>
          <w:sz w:val="14"/>
          <w:szCs w:val="14"/>
        </w:rPr>
        <w:t xml:space="preserve"> treatment is associated with a lower incidence of atrial fibrillation/atrial flutter events in patients with ATTR-CM: insights from the </w:t>
      </w:r>
      <w:proofErr w:type="spellStart"/>
      <w:r w:rsidRPr="00821861">
        <w:rPr>
          <w:rFonts w:ascii="Calibri" w:hAnsi="Calibri" w:cs="Calibri"/>
          <w:color w:val="000000" w:themeColor="text1"/>
          <w:kern w:val="0"/>
          <w:sz w:val="14"/>
          <w:szCs w:val="14"/>
        </w:rPr>
        <w:t>ATTRibute</w:t>
      </w:r>
      <w:proofErr w:type="spellEnd"/>
      <w:r w:rsidRPr="00821861">
        <w:rPr>
          <w:rFonts w:ascii="Calibri" w:hAnsi="Calibri" w:cs="Calibri"/>
          <w:color w:val="000000" w:themeColor="text1"/>
          <w:kern w:val="0"/>
          <w:sz w:val="14"/>
          <w:szCs w:val="14"/>
        </w:rPr>
        <w:t xml:space="preserve">-CM </w:t>
      </w:r>
      <w:r>
        <w:rPr>
          <w:rFonts w:ascii="Calibri" w:hAnsi="Calibri" w:cs="Calibri"/>
          <w:color w:val="000000" w:themeColor="text1"/>
          <w:kern w:val="0"/>
          <w:sz w:val="14"/>
          <w:szCs w:val="14"/>
        </w:rPr>
        <w:t>t</w:t>
      </w:r>
      <w:r w:rsidRPr="00821861">
        <w:rPr>
          <w:rFonts w:ascii="Calibri" w:hAnsi="Calibri" w:cs="Calibri"/>
          <w:color w:val="000000" w:themeColor="text1"/>
          <w:kern w:val="0"/>
          <w:sz w:val="14"/>
          <w:szCs w:val="14"/>
        </w:rPr>
        <w:t>rial. Presented at</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Annual Congress of the Heart Failure Association of the European Society of Cardiology (ESC). May 17-20, 2025</w:t>
      </w:r>
      <w:r>
        <w:rPr>
          <w:rFonts w:ascii="Calibri" w:hAnsi="Calibri" w:cs="Calibri"/>
          <w:color w:val="000000" w:themeColor="text1"/>
          <w:kern w:val="0"/>
          <w:sz w:val="14"/>
          <w:szCs w:val="14"/>
        </w:rPr>
        <w:t>;</w:t>
      </w:r>
      <w:r w:rsidRPr="00821861">
        <w:rPr>
          <w:rFonts w:ascii="Calibri" w:hAnsi="Calibri" w:cs="Calibri"/>
          <w:color w:val="000000" w:themeColor="text1"/>
          <w:kern w:val="0"/>
          <w:sz w:val="14"/>
          <w:szCs w:val="14"/>
        </w:rPr>
        <w:t xml:space="preserve"> Belgrade, Serbia and virtual.</w:t>
      </w:r>
      <w:r w:rsidRPr="00D70B81">
        <w:rPr>
          <w:rFonts w:ascii="Calibri" w:hAnsi="Calibri" w:cs="Calibri"/>
          <w:b/>
          <w:bCs/>
          <w:color w:val="000000" w:themeColor="text1"/>
          <w:kern w:val="0"/>
          <w:sz w:val="14"/>
          <w:szCs w:val="14"/>
        </w:rPr>
        <w:t xml:space="preserve"> </w:t>
      </w:r>
      <w:r>
        <w:rPr>
          <w:rFonts w:ascii="Calibri" w:hAnsi="Calibri" w:cs="Calibri"/>
          <w:b/>
          <w:bCs/>
          <w:color w:val="000000" w:themeColor="text1"/>
          <w:kern w:val="0"/>
          <w:sz w:val="14"/>
          <w:szCs w:val="14"/>
        </w:rPr>
        <w:t xml:space="preserve">14. </w:t>
      </w:r>
      <w:r w:rsidRPr="00B66769">
        <w:rPr>
          <w:rFonts w:ascii="Calibri" w:hAnsi="Calibri" w:cs="Calibri"/>
          <w:color w:val="000000" w:themeColor="text1"/>
          <w:kern w:val="0"/>
          <w:sz w:val="14"/>
          <w:szCs w:val="14"/>
        </w:rPr>
        <w:t xml:space="preserve">Judge DP, Gillmore JD, Alexander KM, et al. Long-term efficacy and safety of </w:t>
      </w:r>
      <w:proofErr w:type="spellStart"/>
      <w:r w:rsidRPr="00B66769">
        <w:rPr>
          <w:rFonts w:ascii="Calibri" w:hAnsi="Calibri" w:cs="Calibri"/>
          <w:color w:val="000000" w:themeColor="text1"/>
          <w:kern w:val="0"/>
          <w:sz w:val="14"/>
          <w:szCs w:val="14"/>
        </w:rPr>
        <w:t>acoramidis</w:t>
      </w:r>
      <w:proofErr w:type="spellEnd"/>
      <w:r w:rsidRPr="00B66769">
        <w:rPr>
          <w:rFonts w:ascii="Calibri" w:hAnsi="Calibri" w:cs="Calibri"/>
          <w:color w:val="000000" w:themeColor="text1"/>
          <w:kern w:val="0"/>
          <w:sz w:val="14"/>
          <w:szCs w:val="14"/>
        </w:rPr>
        <w:t xml:space="preserve"> in ATTR-CM: initial report from the open-label extension of the </w:t>
      </w:r>
      <w:proofErr w:type="spellStart"/>
      <w:r w:rsidRPr="00B66769">
        <w:rPr>
          <w:rFonts w:ascii="Calibri" w:hAnsi="Calibri" w:cs="Calibri"/>
          <w:color w:val="000000" w:themeColor="text1"/>
          <w:kern w:val="0"/>
          <w:sz w:val="14"/>
          <w:szCs w:val="14"/>
        </w:rPr>
        <w:t>ATTRibute</w:t>
      </w:r>
      <w:proofErr w:type="spellEnd"/>
      <w:r w:rsidRPr="00B66769">
        <w:rPr>
          <w:rFonts w:ascii="Calibri" w:hAnsi="Calibri" w:cs="Calibri"/>
          <w:color w:val="000000" w:themeColor="text1"/>
          <w:kern w:val="0"/>
          <w:sz w:val="14"/>
          <w:szCs w:val="14"/>
        </w:rPr>
        <w:t xml:space="preserve">-CM trial. </w:t>
      </w:r>
      <w:r w:rsidRPr="00B66769">
        <w:rPr>
          <w:rFonts w:ascii="Calibri" w:hAnsi="Calibri" w:cs="Calibri"/>
          <w:i/>
          <w:iCs/>
          <w:color w:val="000000" w:themeColor="text1"/>
          <w:kern w:val="0"/>
          <w:sz w:val="14"/>
          <w:szCs w:val="14"/>
        </w:rPr>
        <w:t>Circulation</w:t>
      </w:r>
      <w:r w:rsidRPr="00B66769">
        <w:rPr>
          <w:rFonts w:ascii="Calibri" w:hAnsi="Calibri" w:cs="Calibri"/>
          <w:color w:val="000000" w:themeColor="text1"/>
          <w:kern w:val="0"/>
          <w:sz w:val="14"/>
          <w:szCs w:val="14"/>
        </w:rPr>
        <w:t>. 2025;151(9):601-611. doi:10.1161/CIRCULATIONAHA.124.072771</w:t>
      </w:r>
      <w:r w:rsidR="003741E1">
        <w:rPr>
          <w:rFonts w:ascii="Calibri" w:hAnsi="Calibri" w:cs="Calibri"/>
          <w:color w:val="000000" w:themeColor="text1"/>
          <w:kern w:val="0"/>
          <w:sz w:val="14"/>
          <w:szCs w:val="14"/>
        </w:rPr>
        <w:t xml:space="preserve"> </w:t>
      </w:r>
      <w:r w:rsidR="003741E1">
        <w:rPr>
          <w:rFonts w:ascii="Calibri" w:hAnsi="Calibri" w:cs="Calibri"/>
          <w:b/>
          <w:bCs/>
          <w:color w:val="000000" w:themeColor="text1"/>
          <w:kern w:val="0"/>
          <w:sz w:val="14"/>
          <w:szCs w:val="14"/>
        </w:rPr>
        <w:t xml:space="preserve">15. </w:t>
      </w:r>
      <w:r w:rsidR="003741E1" w:rsidRPr="003741E1">
        <w:rPr>
          <w:rFonts w:ascii="Calibri" w:hAnsi="Calibri" w:cs="Calibri"/>
          <w:color w:val="000000" w:themeColor="text1"/>
          <w:kern w:val="0"/>
          <w:sz w:val="14"/>
          <w:szCs w:val="14"/>
        </w:rPr>
        <w:t xml:space="preserve">Maurer MS, Masri M, Judge DP, et al. Increase in serum TTR levels observed with </w:t>
      </w:r>
      <w:proofErr w:type="spellStart"/>
      <w:r w:rsidR="003741E1" w:rsidRPr="003741E1">
        <w:rPr>
          <w:rFonts w:ascii="Calibri" w:hAnsi="Calibri" w:cs="Calibri"/>
          <w:color w:val="000000" w:themeColor="text1"/>
          <w:kern w:val="0"/>
          <w:sz w:val="14"/>
          <w:szCs w:val="14"/>
        </w:rPr>
        <w:t>acoramidis</w:t>
      </w:r>
      <w:proofErr w:type="spellEnd"/>
      <w:r w:rsidR="003741E1" w:rsidRPr="003741E1">
        <w:rPr>
          <w:rFonts w:ascii="Calibri" w:hAnsi="Calibri" w:cs="Calibri"/>
          <w:color w:val="000000" w:themeColor="text1"/>
          <w:kern w:val="0"/>
          <w:sz w:val="14"/>
          <w:szCs w:val="14"/>
        </w:rPr>
        <w:t xml:space="preserve"> treatment in patients with transthyretin amyloid cardiomyopathy (ATTR-CM): insights from </w:t>
      </w:r>
      <w:proofErr w:type="spellStart"/>
      <w:r w:rsidR="003741E1" w:rsidRPr="003741E1">
        <w:rPr>
          <w:rFonts w:ascii="Calibri" w:hAnsi="Calibri" w:cs="Calibri"/>
          <w:color w:val="000000" w:themeColor="text1"/>
          <w:kern w:val="0"/>
          <w:sz w:val="14"/>
          <w:szCs w:val="14"/>
        </w:rPr>
        <w:t>ATTRibute</w:t>
      </w:r>
      <w:proofErr w:type="spellEnd"/>
      <w:r w:rsidR="003741E1" w:rsidRPr="003741E1">
        <w:rPr>
          <w:rFonts w:ascii="Calibri" w:hAnsi="Calibri" w:cs="Calibri"/>
          <w:color w:val="000000" w:themeColor="text1"/>
          <w:kern w:val="0"/>
          <w:sz w:val="14"/>
          <w:szCs w:val="14"/>
        </w:rPr>
        <w:t>-CM and its open-label extension. Presented at: European Society of Cardiology Congress; August 30-September 2, 2024; London, United Kingdom.</w:t>
      </w:r>
    </w:p>
    <w:p w14:paraId="44329EFE" w14:textId="77777777" w:rsidR="00B73BB9" w:rsidRPr="00B73BB9" w:rsidRDefault="00B73BB9" w:rsidP="00802822">
      <w:pPr>
        <w:rPr>
          <w:rFonts w:ascii="Calibri" w:hAnsi="Calibri" w:cs="Calibri"/>
          <w:color w:val="000000"/>
          <w:kern w:val="0"/>
          <w:sz w:val="10"/>
          <w:szCs w:val="10"/>
        </w:rPr>
      </w:pPr>
    </w:p>
    <w:p w14:paraId="10BDDCF6" w14:textId="7F38E192" w:rsidR="00F035AC" w:rsidRPr="0096744C" w:rsidRDefault="00802822" w:rsidP="00802822">
      <w:pPr>
        <w:rPr>
          <w:rFonts w:ascii="Calibri" w:hAnsi="Calibri" w:cs="Calibri"/>
          <w:sz w:val="23"/>
          <w:szCs w:val="23"/>
        </w:rPr>
      </w:pPr>
      <w:r w:rsidRPr="0096744C">
        <w:rPr>
          <w:rFonts w:ascii="Calibri" w:hAnsi="Calibri" w:cs="Calibri"/>
          <w:color w:val="000000"/>
          <w:kern w:val="0"/>
          <w:sz w:val="23"/>
          <w:szCs w:val="23"/>
        </w:rPr>
        <w:t>MAT-US-ACO-0787</w:t>
      </w:r>
      <w:r w:rsidR="00C733FA" w:rsidRPr="0096744C">
        <w:rPr>
          <w:rFonts w:ascii="Calibri" w:hAnsi="Calibri" w:cs="Calibri"/>
          <w:color w:val="000000"/>
          <w:kern w:val="0"/>
          <w:sz w:val="23"/>
          <w:szCs w:val="23"/>
        </w:rPr>
        <w:t xml:space="preserve"> V1</w:t>
      </w:r>
    </w:p>
    <w:sectPr w:rsidR="00F035AC" w:rsidRPr="0096744C" w:rsidSect="00E57416">
      <w:pgSz w:w="12240" w:h="15840"/>
      <w:pgMar w:top="720" w:right="1440" w:bottom="80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C5C5E"/>
    <w:multiLevelType w:val="hybridMultilevel"/>
    <w:tmpl w:val="89006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5DA2C2C"/>
    <w:multiLevelType w:val="hybridMultilevel"/>
    <w:tmpl w:val="7B3ACF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B6A25"/>
    <w:multiLevelType w:val="hybridMultilevel"/>
    <w:tmpl w:val="D180CC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B96815"/>
    <w:multiLevelType w:val="hybridMultilevel"/>
    <w:tmpl w:val="4F58621E"/>
    <w:lvl w:ilvl="0" w:tplc="1A323128">
      <w:start w:val="18"/>
      <w:numFmt w:val="bullet"/>
      <w:lvlText w:val="-"/>
      <w:lvlJc w:val="left"/>
      <w:pPr>
        <w:ind w:left="420" w:hanging="360"/>
      </w:pPr>
      <w:rPr>
        <w:rFonts w:ascii="Calibri" w:eastAsiaTheme="minorHAnsi"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42034115"/>
    <w:multiLevelType w:val="hybridMultilevel"/>
    <w:tmpl w:val="FD9AC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D33291B"/>
    <w:multiLevelType w:val="hybridMultilevel"/>
    <w:tmpl w:val="6B32E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03F1179"/>
    <w:multiLevelType w:val="hybridMultilevel"/>
    <w:tmpl w:val="0B3662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2F6A96"/>
    <w:multiLevelType w:val="hybridMultilevel"/>
    <w:tmpl w:val="84A2E3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2F33DD"/>
    <w:multiLevelType w:val="hybridMultilevel"/>
    <w:tmpl w:val="54EA12DA"/>
    <w:lvl w:ilvl="0" w:tplc="A3C6879E">
      <w:numFmt w:val="bullet"/>
      <w:lvlText w:val=""/>
      <w:lvlJc w:val="left"/>
      <w:pPr>
        <w:ind w:left="1080" w:hanging="720"/>
      </w:pPr>
      <w:rPr>
        <w:rFonts w:ascii="Symbol" w:eastAsiaTheme="minorHAnsi"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C840B5"/>
    <w:multiLevelType w:val="hybridMultilevel"/>
    <w:tmpl w:val="2BD27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824716C"/>
    <w:multiLevelType w:val="hybridMultilevel"/>
    <w:tmpl w:val="3044EF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0958E6"/>
    <w:multiLevelType w:val="hybridMultilevel"/>
    <w:tmpl w:val="C41ABC0E"/>
    <w:lvl w:ilvl="0" w:tplc="C6B47862">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887548">
    <w:abstractNumId w:val="11"/>
  </w:num>
  <w:num w:numId="2" w16cid:durableId="1491023327">
    <w:abstractNumId w:val="9"/>
  </w:num>
  <w:num w:numId="3" w16cid:durableId="1228416306">
    <w:abstractNumId w:val="2"/>
  </w:num>
  <w:num w:numId="4" w16cid:durableId="593972725">
    <w:abstractNumId w:val="0"/>
  </w:num>
  <w:num w:numId="5" w16cid:durableId="1258828495">
    <w:abstractNumId w:val="6"/>
  </w:num>
  <w:num w:numId="6" w16cid:durableId="1189177632">
    <w:abstractNumId w:val="1"/>
  </w:num>
  <w:num w:numId="7" w16cid:durableId="301009028">
    <w:abstractNumId w:val="5"/>
  </w:num>
  <w:num w:numId="8" w16cid:durableId="2012563892">
    <w:abstractNumId w:val="4"/>
  </w:num>
  <w:num w:numId="9" w16cid:durableId="269750121">
    <w:abstractNumId w:val="7"/>
  </w:num>
  <w:num w:numId="10" w16cid:durableId="1971012642">
    <w:abstractNumId w:val="3"/>
  </w:num>
  <w:num w:numId="11" w16cid:durableId="2000033405">
    <w:abstractNumId w:val="10"/>
  </w:num>
  <w:num w:numId="12" w16cid:durableId="41733406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416"/>
    <w:rsid w:val="00001E20"/>
    <w:rsid w:val="000110D6"/>
    <w:rsid w:val="00033496"/>
    <w:rsid w:val="0006109B"/>
    <w:rsid w:val="00061395"/>
    <w:rsid w:val="00072E4A"/>
    <w:rsid w:val="0007305D"/>
    <w:rsid w:val="00080791"/>
    <w:rsid w:val="0008443C"/>
    <w:rsid w:val="000B2043"/>
    <w:rsid w:val="000D75FC"/>
    <w:rsid w:val="000E34C6"/>
    <w:rsid w:val="0010112F"/>
    <w:rsid w:val="00101AE4"/>
    <w:rsid w:val="001315EF"/>
    <w:rsid w:val="00143401"/>
    <w:rsid w:val="0014512E"/>
    <w:rsid w:val="0014587D"/>
    <w:rsid w:val="001663FF"/>
    <w:rsid w:val="001839D7"/>
    <w:rsid w:val="001B0408"/>
    <w:rsid w:val="001E6376"/>
    <w:rsid w:val="001F6138"/>
    <w:rsid w:val="0022020E"/>
    <w:rsid w:val="0022201F"/>
    <w:rsid w:val="002314FA"/>
    <w:rsid w:val="00243379"/>
    <w:rsid w:val="002648B9"/>
    <w:rsid w:val="00282FF3"/>
    <w:rsid w:val="00287BFF"/>
    <w:rsid w:val="00297494"/>
    <w:rsid w:val="002D452B"/>
    <w:rsid w:val="002D70A3"/>
    <w:rsid w:val="00315316"/>
    <w:rsid w:val="003167D1"/>
    <w:rsid w:val="00323E97"/>
    <w:rsid w:val="00324847"/>
    <w:rsid w:val="00352D79"/>
    <w:rsid w:val="0036236B"/>
    <w:rsid w:val="003635FE"/>
    <w:rsid w:val="003741E1"/>
    <w:rsid w:val="00374C34"/>
    <w:rsid w:val="0038451B"/>
    <w:rsid w:val="003A2F53"/>
    <w:rsid w:val="003A3963"/>
    <w:rsid w:val="003C0F85"/>
    <w:rsid w:val="003C20A5"/>
    <w:rsid w:val="003D1C1F"/>
    <w:rsid w:val="003D50D7"/>
    <w:rsid w:val="003D668A"/>
    <w:rsid w:val="003D6D92"/>
    <w:rsid w:val="003E6F5A"/>
    <w:rsid w:val="003F73E3"/>
    <w:rsid w:val="0040337A"/>
    <w:rsid w:val="004074C1"/>
    <w:rsid w:val="00416E88"/>
    <w:rsid w:val="00417918"/>
    <w:rsid w:val="0042579D"/>
    <w:rsid w:val="00425815"/>
    <w:rsid w:val="00456970"/>
    <w:rsid w:val="004613C3"/>
    <w:rsid w:val="004B1DC6"/>
    <w:rsid w:val="004B58F1"/>
    <w:rsid w:val="004D4F2B"/>
    <w:rsid w:val="005014A2"/>
    <w:rsid w:val="0050288C"/>
    <w:rsid w:val="005107FD"/>
    <w:rsid w:val="00526E69"/>
    <w:rsid w:val="005303A1"/>
    <w:rsid w:val="00536D26"/>
    <w:rsid w:val="00543564"/>
    <w:rsid w:val="005441B9"/>
    <w:rsid w:val="00571A73"/>
    <w:rsid w:val="00573E7E"/>
    <w:rsid w:val="005802B6"/>
    <w:rsid w:val="005841F6"/>
    <w:rsid w:val="005A5877"/>
    <w:rsid w:val="005D24CC"/>
    <w:rsid w:val="005D6FFF"/>
    <w:rsid w:val="005E3433"/>
    <w:rsid w:val="00631572"/>
    <w:rsid w:val="006420BA"/>
    <w:rsid w:val="006443F8"/>
    <w:rsid w:val="0064450B"/>
    <w:rsid w:val="00653242"/>
    <w:rsid w:val="006E72B2"/>
    <w:rsid w:val="00704439"/>
    <w:rsid w:val="00724162"/>
    <w:rsid w:val="00725E19"/>
    <w:rsid w:val="00726A73"/>
    <w:rsid w:val="00733A6D"/>
    <w:rsid w:val="00734255"/>
    <w:rsid w:val="00765CC9"/>
    <w:rsid w:val="0078393B"/>
    <w:rsid w:val="00785F4D"/>
    <w:rsid w:val="007876E4"/>
    <w:rsid w:val="00793324"/>
    <w:rsid w:val="007A2C0E"/>
    <w:rsid w:val="007C42AD"/>
    <w:rsid w:val="007C7114"/>
    <w:rsid w:val="007E148A"/>
    <w:rsid w:val="007F4E31"/>
    <w:rsid w:val="00802822"/>
    <w:rsid w:val="00804F26"/>
    <w:rsid w:val="00821861"/>
    <w:rsid w:val="0082373C"/>
    <w:rsid w:val="00826B9C"/>
    <w:rsid w:val="008308ED"/>
    <w:rsid w:val="008362CE"/>
    <w:rsid w:val="00853505"/>
    <w:rsid w:val="008713E5"/>
    <w:rsid w:val="008A2863"/>
    <w:rsid w:val="008A620E"/>
    <w:rsid w:val="008C4EBB"/>
    <w:rsid w:val="008D3655"/>
    <w:rsid w:val="008E0468"/>
    <w:rsid w:val="008F2F86"/>
    <w:rsid w:val="0090360D"/>
    <w:rsid w:val="009041AB"/>
    <w:rsid w:val="009110E9"/>
    <w:rsid w:val="00912439"/>
    <w:rsid w:val="0092122F"/>
    <w:rsid w:val="0096744C"/>
    <w:rsid w:val="009909E4"/>
    <w:rsid w:val="00991A6B"/>
    <w:rsid w:val="009928E7"/>
    <w:rsid w:val="009B57C1"/>
    <w:rsid w:val="009C1FDD"/>
    <w:rsid w:val="009C41B4"/>
    <w:rsid w:val="00A03270"/>
    <w:rsid w:val="00A06042"/>
    <w:rsid w:val="00A246A7"/>
    <w:rsid w:val="00A3404B"/>
    <w:rsid w:val="00A42698"/>
    <w:rsid w:val="00A43DB0"/>
    <w:rsid w:val="00A44B9C"/>
    <w:rsid w:val="00A5709B"/>
    <w:rsid w:val="00A73656"/>
    <w:rsid w:val="00A94D9B"/>
    <w:rsid w:val="00A95B1E"/>
    <w:rsid w:val="00A965D6"/>
    <w:rsid w:val="00AA02A4"/>
    <w:rsid w:val="00AC1B6F"/>
    <w:rsid w:val="00AF329C"/>
    <w:rsid w:val="00B0018B"/>
    <w:rsid w:val="00B129F6"/>
    <w:rsid w:val="00B12D52"/>
    <w:rsid w:val="00B2574A"/>
    <w:rsid w:val="00B3335E"/>
    <w:rsid w:val="00B561A8"/>
    <w:rsid w:val="00B56805"/>
    <w:rsid w:val="00B66769"/>
    <w:rsid w:val="00B7176A"/>
    <w:rsid w:val="00B72B51"/>
    <w:rsid w:val="00B73BB9"/>
    <w:rsid w:val="00B902B0"/>
    <w:rsid w:val="00B91863"/>
    <w:rsid w:val="00BB29BA"/>
    <w:rsid w:val="00BC0C3E"/>
    <w:rsid w:val="00BC5502"/>
    <w:rsid w:val="00BD5BFA"/>
    <w:rsid w:val="00BD5CFB"/>
    <w:rsid w:val="00BE091D"/>
    <w:rsid w:val="00BF4D56"/>
    <w:rsid w:val="00C14770"/>
    <w:rsid w:val="00C36E5C"/>
    <w:rsid w:val="00C46C52"/>
    <w:rsid w:val="00C514A9"/>
    <w:rsid w:val="00C5422F"/>
    <w:rsid w:val="00C543C8"/>
    <w:rsid w:val="00C733FA"/>
    <w:rsid w:val="00C842EB"/>
    <w:rsid w:val="00C94CBD"/>
    <w:rsid w:val="00CA6CFA"/>
    <w:rsid w:val="00CB45B8"/>
    <w:rsid w:val="00CC1D2D"/>
    <w:rsid w:val="00CC1FF0"/>
    <w:rsid w:val="00CD4863"/>
    <w:rsid w:val="00CE70EE"/>
    <w:rsid w:val="00CF1F33"/>
    <w:rsid w:val="00CF4A8F"/>
    <w:rsid w:val="00CF4D95"/>
    <w:rsid w:val="00D262A4"/>
    <w:rsid w:val="00D53450"/>
    <w:rsid w:val="00D5785F"/>
    <w:rsid w:val="00D65E3A"/>
    <w:rsid w:val="00D705FA"/>
    <w:rsid w:val="00D71D63"/>
    <w:rsid w:val="00D72FB2"/>
    <w:rsid w:val="00D73139"/>
    <w:rsid w:val="00D758BB"/>
    <w:rsid w:val="00D84E46"/>
    <w:rsid w:val="00D868B9"/>
    <w:rsid w:val="00D87F53"/>
    <w:rsid w:val="00D91320"/>
    <w:rsid w:val="00D93520"/>
    <w:rsid w:val="00DA14AE"/>
    <w:rsid w:val="00DC0126"/>
    <w:rsid w:val="00DD7C58"/>
    <w:rsid w:val="00DD7DE8"/>
    <w:rsid w:val="00DE00FA"/>
    <w:rsid w:val="00DF18FC"/>
    <w:rsid w:val="00DF4023"/>
    <w:rsid w:val="00E07899"/>
    <w:rsid w:val="00E12D77"/>
    <w:rsid w:val="00E215BE"/>
    <w:rsid w:val="00E358BF"/>
    <w:rsid w:val="00E4656C"/>
    <w:rsid w:val="00E50AB2"/>
    <w:rsid w:val="00E57416"/>
    <w:rsid w:val="00E6243B"/>
    <w:rsid w:val="00E733D7"/>
    <w:rsid w:val="00E76E47"/>
    <w:rsid w:val="00E771F1"/>
    <w:rsid w:val="00E77293"/>
    <w:rsid w:val="00E82688"/>
    <w:rsid w:val="00E94EC6"/>
    <w:rsid w:val="00E972A7"/>
    <w:rsid w:val="00EA56E8"/>
    <w:rsid w:val="00EE4FE3"/>
    <w:rsid w:val="00EF5497"/>
    <w:rsid w:val="00EF7ABC"/>
    <w:rsid w:val="00F035AC"/>
    <w:rsid w:val="00F052E3"/>
    <w:rsid w:val="00F05946"/>
    <w:rsid w:val="00F05CAF"/>
    <w:rsid w:val="00F10CCF"/>
    <w:rsid w:val="00F12F22"/>
    <w:rsid w:val="00F2062B"/>
    <w:rsid w:val="00F31230"/>
    <w:rsid w:val="00F41C7F"/>
    <w:rsid w:val="00F96A15"/>
    <w:rsid w:val="00FA676B"/>
    <w:rsid w:val="00FB24AF"/>
    <w:rsid w:val="00FC580C"/>
    <w:rsid w:val="00FD6989"/>
    <w:rsid w:val="00FE3C67"/>
    <w:rsid w:val="00FE607E"/>
    <w:rsid w:val="00FF20D5"/>
    <w:rsid w:val="68E91E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79145F"/>
  <w15:chartTrackingRefBased/>
  <w15:docId w15:val="{71E48D5F-355F-4BD1-8469-3986621EF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1DC6"/>
    <w:pPr>
      <w:spacing w:after="0" w:line="240" w:lineRule="auto"/>
    </w:pPr>
  </w:style>
  <w:style w:type="paragraph" w:styleId="Heading1">
    <w:name w:val="heading 1"/>
    <w:basedOn w:val="Normal"/>
    <w:next w:val="Normal"/>
    <w:link w:val="Heading1Char"/>
    <w:uiPriority w:val="9"/>
    <w:qFormat/>
    <w:rsid w:val="00E5741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41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41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41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41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41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41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41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41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41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41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41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41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41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41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41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41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416"/>
    <w:rPr>
      <w:rFonts w:eastAsiaTheme="majorEastAsia" w:cstheme="majorBidi"/>
      <w:color w:val="272727" w:themeColor="text1" w:themeTint="D8"/>
    </w:rPr>
  </w:style>
  <w:style w:type="paragraph" w:styleId="Title">
    <w:name w:val="Title"/>
    <w:basedOn w:val="Normal"/>
    <w:next w:val="Normal"/>
    <w:link w:val="TitleChar"/>
    <w:uiPriority w:val="10"/>
    <w:qFormat/>
    <w:rsid w:val="00E5741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41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41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41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416"/>
    <w:pPr>
      <w:spacing w:before="160"/>
      <w:jc w:val="center"/>
    </w:pPr>
    <w:rPr>
      <w:i/>
      <w:iCs/>
      <w:color w:val="404040" w:themeColor="text1" w:themeTint="BF"/>
    </w:rPr>
  </w:style>
  <w:style w:type="character" w:customStyle="1" w:styleId="QuoteChar">
    <w:name w:val="Quote Char"/>
    <w:basedOn w:val="DefaultParagraphFont"/>
    <w:link w:val="Quote"/>
    <w:uiPriority w:val="29"/>
    <w:rsid w:val="00E57416"/>
    <w:rPr>
      <w:i/>
      <w:iCs/>
      <w:color w:val="404040" w:themeColor="text1" w:themeTint="BF"/>
    </w:rPr>
  </w:style>
  <w:style w:type="paragraph" w:styleId="ListParagraph">
    <w:name w:val="List Paragraph"/>
    <w:basedOn w:val="Normal"/>
    <w:uiPriority w:val="34"/>
    <w:qFormat/>
    <w:rsid w:val="00E57416"/>
    <w:pPr>
      <w:ind w:left="720"/>
      <w:contextualSpacing/>
    </w:pPr>
  </w:style>
  <w:style w:type="character" w:styleId="IntenseEmphasis">
    <w:name w:val="Intense Emphasis"/>
    <w:basedOn w:val="DefaultParagraphFont"/>
    <w:uiPriority w:val="21"/>
    <w:qFormat/>
    <w:rsid w:val="00E57416"/>
    <w:rPr>
      <w:i/>
      <w:iCs/>
      <w:color w:val="0F4761" w:themeColor="accent1" w:themeShade="BF"/>
    </w:rPr>
  </w:style>
  <w:style w:type="paragraph" w:styleId="IntenseQuote">
    <w:name w:val="Intense Quote"/>
    <w:basedOn w:val="Normal"/>
    <w:next w:val="Normal"/>
    <w:link w:val="IntenseQuoteChar"/>
    <w:uiPriority w:val="30"/>
    <w:qFormat/>
    <w:rsid w:val="00E5741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416"/>
    <w:rPr>
      <w:i/>
      <w:iCs/>
      <w:color w:val="0F4761" w:themeColor="accent1" w:themeShade="BF"/>
    </w:rPr>
  </w:style>
  <w:style w:type="character" w:styleId="IntenseReference">
    <w:name w:val="Intense Reference"/>
    <w:basedOn w:val="DefaultParagraphFont"/>
    <w:uiPriority w:val="32"/>
    <w:qFormat/>
    <w:rsid w:val="00E57416"/>
    <w:rPr>
      <w:b/>
      <w:bCs/>
      <w:smallCaps/>
      <w:color w:val="0F4761" w:themeColor="accent1" w:themeShade="BF"/>
      <w:spacing w:val="5"/>
    </w:rPr>
  </w:style>
  <w:style w:type="paragraph" w:customStyle="1" w:styleId="Default">
    <w:name w:val="Default"/>
    <w:rsid w:val="00E57416"/>
    <w:pPr>
      <w:autoSpaceDE w:val="0"/>
      <w:autoSpaceDN w:val="0"/>
      <w:adjustRightInd w:val="0"/>
      <w:spacing w:after="0" w:line="240" w:lineRule="auto"/>
    </w:pPr>
    <w:rPr>
      <w:rFonts w:ascii="Calibri" w:hAnsi="Calibri" w:cs="Calibri"/>
      <w:color w:val="000000"/>
      <w:kern w:val="0"/>
    </w:rPr>
  </w:style>
  <w:style w:type="character" w:styleId="CommentReference">
    <w:name w:val="annotation reference"/>
    <w:basedOn w:val="DefaultParagraphFont"/>
    <w:uiPriority w:val="99"/>
    <w:semiHidden/>
    <w:unhideWhenUsed/>
    <w:rsid w:val="00E57416"/>
    <w:rPr>
      <w:sz w:val="16"/>
      <w:szCs w:val="16"/>
    </w:rPr>
  </w:style>
  <w:style w:type="paragraph" w:styleId="CommentText">
    <w:name w:val="annotation text"/>
    <w:basedOn w:val="Normal"/>
    <w:link w:val="CommentTextChar"/>
    <w:uiPriority w:val="99"/>
    <w:unhideWhenUsed/>
    <w:rsid w:val="00E57416"/>
    <w:rPr>
      <w:sz w:val="20"/>
      <w:szCs w:val="20"/>
    </w:rPr>
  </w:style>
  <w:style w:type="character" w:customStyle="1" w:styleId="CommentTextChar">
    <w:name w:val="Comment Text Char"/>
    <w:basedOn w:val="DefaultParagraphFont"/>
    <w:link w:val="CommentText"/>
    <w:uiPriority w:val="99"/>
    <w:rsid w:val="00E57416"/>
    <w:rPr>
      <w:sz w:val="20"/>
      <w:szCs w:val="20"/>
    </w:rPr>
  </w:style>
  <w:style w:type="paragraph" w:styleId="CommentSubject">
    <w:name w:val="annotation subject"/>
    <w:basedOn w:val="CommentText"/>
    <w:next w:val="CommentText"/>
    <w:link w:val="CommentSubjectChar"/>
    <w:uiPriority w:val="99"/>
    <w:semiHidden/>
    <w:unhideWhenUsed/>
    <w:rsid w:val="0008443C"/>
    <w:rPr>
      <w:b/>
      <w:bCs/>
    </w:rPr>
  </w:style>
  <w:style w:type="character" w:customStyle="1" w:styleId="CommentSubjectChar">
    <w:name w:val="Comment Subject Char"/>
    <w:basedOn w:val="CommentTextChar"/>
    <w:link w:val="CommentSubject"/>
    <w:uiPriority w:val="99"/>
    <w:semiHidden/>
    <w:rsid w:val="0008443C"/>
    <w:rPr>
      <w:b/>
      <w:bCs/>
      <w:sz w:val="20"/>
      <w:szCs w:val="20"/>
    </w:rPr>
  </w:style>
  <w:style w:type="character" w:styleId="Hyperlink">
    <w:name w:val="Hyperlink"/>
    <w:basedOn w:val="DefaultParagraphFont"/>
    <w:uiPriority w:val="99"/>
    <w:unhideWhenUsed/>
    <w:rsid w:val="00573E7E"/>
    <w:rPr>
      <w:color w:val="467886" w:themeColor="hyperlink"/>
      <w:u w:val="single"/>
    </w:rPr>
  </w:style>
  <w:style w:type="character" w:styleId="UnresolvedMention">
    <w:name w:val="Unresolved Mention"/>
    <w:basedOn w:val="DefaultParagraphFont"/>
    <w:uiPriority w:val="99"/>
    <w:semiHidden/>
    <w:unhideWhenUsed/>
    <w:rsid w:val="00573E7E"/>
    <w:rPr>
      <w:color w:val="605E5C"/>
      <w:shd w:val="clear" w:color="auto" w:fill="E1DFDD"/>
    </w:rPr>
  </w:style>
  <w:style w:type="character" w:styleId="Mention">
    <w:name w:val="Mention"/>
    <w:basedOn w:val="DefaultParagraphFont"/>
    <w:uiPriority w:val="99"/>
    <w:unhideWhenUsed/>
    <w:rsid w:val="006E72B2"/>
    <w:rPr>
      <w:color w:val="2B579A"/>
      <w:shd w:val="clear" w:color="auto" w:fill="E1DFDD"/>
    </w:rPr>
  </w:style>
  <w:style w:type="paragraph" w:styleId="Revision">
    <w:name w:val="Revision"/>
    <w:hidden/>
    <w:uiPriority w:val="99"/>
    <w:semiHidden/>
    <w:rsid w:val="006420BA"/>
    <w:pPr>
      <w:spacing w:after="0" w:line="240" w:lineRule="auto"/>
    </w:pPr>
  </w:style>
  <w:style w:type="table" w:styleId="TableGrid">
    <w:name w:val="Table Grid"/>
    <w:basedOn w:val="TableNormal"/>
    <w:uiPriority w:val="39"/>
    <w:rsid w:val="00E50A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89965">
      <w:bodyDiv w:val="1"/>
      <w:marLeft w:val="0"/>
      <w:marRight w:val="0"/>
      <w:marTop w:val="0"/>
      <w:marBottom w:val="0"/>
      <w:divBdr>
        <w:top w:val="none" w:sz="0" w:space="0" w:color="auto"/>
        <w:left w:val="none" w:sz="0" w:space="0" w:color="auto"/>
        <w:bottom w:val="none" w:sz="0" w:space="0" w:color="auto"/>
        <w:right w:val="none" w:sz="0" w:space="0" w:color="auto"/>
      </w:divBdr>
      <w:divsChild>
        <w:div w:id="1166289319">
          <w:marLeft w:val="600"/>
          <w:marRight w:val="0"/>
          <w:marTop w:val="0"/>
          <w:marBottom w:val="0"/>
          <w:divBdr>
            <w:top w:val="none" w:sz="0" w:space="0" w:color="auto"/>
            <w:left w:val="none" w:sz="0" w:space="0" w:color="auto"/>
            <w:bottom w:val="none" w:sz="0" w:space="0" w:color="auto"/>
            <w:right w:val="none" w:sz="0" w:space="0" w:color="auto"/>
          </w:divBdr>
          <w:divsChild>
            <w:div w:id="1117261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149285">
      <w:bodyDiv w:val="1"/>
      <w:marLeft w:val="0"/>
      <w:marRight w:val="0"/>
      <w:marTop w:val="0"/>
      <w:marBottom w:val="0"/>
      <w:divBdr>
        <w:top w:val="none" w:sz="0" w:space="0" w:color="auto"/>
        <w:left w:val="none" w:sz="0" w:space="0" w:color="auto"/>
        <w:bottom w:val="none" w:sz="0" w:space="0" w:color="auto"/>
        <w:right w:val="none" w:sz="0" w:space="0" w:color="auto"/>
      </w:divBdr>
      <w:divsChild>
        <w:div w:id="832329828">
          <w:marLeft w:val="0"/>
          <w:marRight w:val="0"/>
          <w:marTop w:val="0"/>
          <w:marBottom w:val="0"/>
          <w:divBdr>
            <w:top w:val="none" w:sz="0" w:space="0" w:color="auto"/>
            <w:left w:val="none" w:sz="0" w:space="0" w:color="auto"/>
            <w:bottom w:val="none" w:sz="0" w:space="0" w:color="auto"/>
            <w:right w:val="none" w:sz="0" w:space="0" w:color="auto"/>
          </w:divBdr>
          <w:divsChild>
            <w:div w:id="2004310540">
              <w:marLeft w:val="0"/>
              <w:marRight w:val="0"/>
              <w:marTop w:val="0"/>
              <w:marBottom w:val="0"/>
              <w:divBdr>
                <w:top w:val="none" w:sz="0" w:space="0" w:color="auto"/>
                <w:left w:val="none" w:sz="0" w:space="0" w:color="auto"/>
                <w:bottom w:val="none" w:sz="0" w:space="0" w:color="auto"/>
                <w:right w:val="none" w:sz="0" w:space="0" w:color="auto"/>
              </w:divBdr>
              <w:divsChild>
                <w:div w:id="1125007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3722992">
      <w:bodyDiv w:val="1"/>
      <w:marLeft w:val="0"/>
      <w:marRight w:val="0"/>
      <w:marTop w:val="0"/>
      <w:marBottom w:val="0"/>
      <w:divBdr>
        <w:top w:val="none" w:sz="0" w:space="0" w:color="auto"/>
        <w:left w:val="none" w:sz="0" w:space="0" w:color="auto"/>
        <w:bottom w:val="none" w:sz="0" w:space="0" w:color="auto"/>
        <w:right w:val="none" w:sz="0" w:space="0" w:color="auto"/>
      </w:divBdr>
      <w:divsChild>
        <w:div w:id="394819109">
          <w:marLeft w:val="0"/>
          <w:marRight w:val="0"/>
          <w:marTop w:val="0"/>
          <w:marBottom w:val="0"/>
          <w:divBdr>
            <w:top w:val="none" w:sz="0" w:space="0" w:color="auto"/>
            <w:left w:val="none" w:sz="0" w:space="0" w:color="auto"/>
            <w:bottom w:val="none" w:sz="0" w:space="0" w:color="auto"/>
            <w:right w:val="none" w:sz="0" w:space="0" w:color="auto"/>
          </w:divBdr>
        </w:div>
      </w:divsChild>
    </w:div>
    <w:div w:id="900944062">
      <w:bodyDiv w:val="1"/>
      <w:marLeft w:val="0"/>
      <w:marRight w:val="0"/>
      <w:marTop w:val="0"/>
      <w:marBottom w:val="0"/>
      <w:divBdr>
        <w:top w:val="none" w:sz="0" w:space="0" w:color="auto"/>
        <w:left w:val="none" w:sz="0" w:space="0" w:color="auto"/>
        <w:bottom w:val="none" w:sz="0" w:space="0" w:color="auto"/>
        <w:right w:val="none" w:sz="0" w:space="0" w:color="auto"/>
      </w:divBdr>
    </w:div>
    <w:div w:id="1359158121">
      <w:bodyDiv w:val="1"/>
      <w:marLeft w:val="0"/>
      <w:marRight w:val="0"/>
      <w:marTop w:val="0"/>
      <w:marBottom w:val="0"/>
      <w:divBdr>
        <w:top w:val="none" w:sz="0" w:space="0" w:color="auto"/>
        <w:left w:val="none" w:sz="0" w:space="0" w:color="auto"/>
        <w:bottom w:val="none" w:sz="0" w:space="0" w:color="auto"/>
        <w:right w:val="none" w:sz="0" w:space="0" w:color="auto"/>
      </w:divBdr>
      <w:divsChild>
        <w:div w:id="2063095302">
          <w:marLeft w:val="600"/>
          <w:marRight w:val="0"/>
          <w:marTop w:val="0"/>
          <w:marBottom w:val="0"/>
          <w:divBdr>
            <w:top w:val="none" w:sz="0" w:space="0" w:color="auto"/>
            <w:left w:val="none" w:sz="0" w:space="0" w:color="auto"/>
            <w:bottom w:val="none" w:sz="0" w:space="0" w:color="auto"/>
            <w:right w:val="none" w:sz="0" w:space="0" w:color="auto"/>
          </w:divBdr>
          <w:divsChild>
            <w:div w:id="16255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672175">
      <w:bodyDiv w:val="1"/>
      <w:marLeft w:val="0"/>
      <w:marRight w:val="0"/>
      <w:marTop w:val="0"/>
      <w:marBottom w:val="0"/>
      <w:divBdr>
        <w:top w:val="none" w:sz="0" w:space="0" w:color="auto"/>
        <w:left w:val="none" w:sz="0" w:space="0" w:color="auto"/>
        <w:bottom w:val="none" w:sz="0" w:space="0" w:color="auto"/>
        <w:right w:val="none" w:sz="0" w:space="0" w:color="auto"/>
      </w:divBdr>
    </w:div>
    <w:div w:id="2054649632">
      <w:bodyDiv w:val="1"/>
      <w:marLeft w:val="0"/>
      <w:marRight w:val="0"/>
      <w:marTop w:val="0"/>
      <w:marBottom w:val="0"/>
      <w:divBdr>
        <w:top w:val="none" w:sz="0" w:space="0" w:color="auto"/>
        <w:left w:val="none" w:sz="0" w:space="0" w:color="auto"/>
        <w:bottom w:val="none" w:sz="0" w:space="0" w:color="auto"/>
        <w:right w:val="none" w:sz="0" w:space="0" w:color="auto"/>
      </w:divBdr>
      <w:divsChild>
        <w:div w:id="1040326898">
          <w:marLeft w:val="600"/>
          <w:marRight w:val="0"/>
          <w:marTop w:val="0"/>
          <w:marBottom w:val="0"/>
          <w:divBdr>
            <w:top w:val="none" w:sz="0" w:space="0" w:color="auto"/>
            <w:left w:val="none" w:sz="0" w:space="0" w:color="auto"/>
            <w:bottom w:val="none" w:sz="0" w:space="0" w:color="auto"/>
            <w:right w:val="none" w:sz="0" w:space="0" w:color="auto"/>
          </w:divBdr>
          <w:divsChild>
            <w:div w:id="1897736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0aad7281-cb6b-488a-8830-bffdc6f6e0f0" xsi:nil="true"/>
    <lcf76f155ced4ddcb4097134ff3c332f xmlns="1cd99b82-ccd0-4ef8-89e7-886aed24dcd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159BD20E77D9F47998C9E54F2BBACD6" ma:contentTypeVersion="14" ma:contentTypeDescription="Create a new document." ma:contentTypeScope="" ma:versionID="a388b7b0416a3e6b392e05d46781a242">
  <xsd:schema xmlns:xsd="http://www.w3.org/2001/XMLSchema" xmlns:xs="http://www.w3.org/2001/XMLSchema" xmlns:p="http://schemas.microsoft.com/office/2006/metadata/properties" xmlns:ns2="1cd99b82-ccd0-4ef8-89e7-886aed24dcd1" xmlns:ns3="0aad7281-cb6b-488a-8830-bffdc6f6e0f0" targetNamespace="http://schemas.microsoft.com/office/2006/metadata/properties" ma:root="true" ma:fieldsID="87f3c69835e048a90fbfddcd143cbb7f" ns2:_="" ns3:_="">
    <xsd:import namespace="1cd99b82-ccd0-4ef8-89e7-886aed24dcd1"/>
    <xsd:import namespace="0aad7281-cb6b-488a-8830-bffdc6f6e0f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d99b82-ccd0-4ef8-89e7-886aed24dc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52fd14a-09c0-46ad-bb65-9dcfa722744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aad7281-cb6b-488a-8830-bffdc6f6e0f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93534d1-83c0-4dbb-ae18-f51dc45f8179}" ma:internalName="TaxCatchAll" ma:showField="CatchAllData" ma:web="0aad7281-cb6b-488a-8830-bffdc6f6e0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AF20A35-7F6C-4A08-8250-3165E7E209AF}">
  <ds:schemaRefs>
    <ds:schemaRef ds:uri="http://schemas.microsoft.com/sharepoint/v3/contenttype/forms"/>
  </ds:schemaRefs>
</ds:datastoreItem>
</file>

<file path=customXml/itemProps2.xml><?xml version="1.0" encoding="utf-8"?>
<ds:datastoreItem xmlns:ds="http://schemas.openxmlformats.org/officeDocument/2006/customXml" ds:itemID="{4E9C621C-54BA-473F-9E07-E1A84DE88E9B}">
  <ds:schemaRefs>
    <ds:schemaRef ds:uri="http://schemas.microsoft.com/office/2006/metadata/properties"/>
    <ds:schemaRef ds:uri="http://schemas.microsoft.com/office/infopath/2007/PartnerControls"/>
    <ds:schemaRef ds:uri="0aad7281-cb6b-488a-8830-bffdc6f6e0f0"/>
    <ds:schemaRef ds:uri="1cd99b82-ccd0-4ef8-89e7-886aed24dcd1"/>
  </ds:schemaRefs>
</ds:datastoreItem>
</file>

<file path=customXml/itemProps3.xml><?xml version="1.0" encoding="utf-8"?>
<ds:datastoreItem xmlns:ds="http://schemas.openxmlformats.org/officeDocument/2006/customXml" ds:itemID="{ED7BEBB6-7505-4862-976A-3E72E38E27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d99b82-ccd0-4ef8-89e7-886aed24dcd1"/>
    <ds:schemaRef ds:uri="0aad7281-cb6b-488a-8830-bffdc6f6e0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026e4c1-5892-497a-b9da-ee493c9f0364}" enabled="0" method="" siteId="{d026e4c1-5892-497a-b9da-ee493c9f0364}"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2656</Words>
  <Characters>15144</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17765</CharactersWithSpaces>
  <SharedDoc>false</SharedDoc>
  <HLinks>
    <vt:vector size="6" baseType="variant">
      <vt:variant>
        <vt:i4>1835121</vt:i4>
      </vt:variant>
      <vt:variant>
        <vt:i4>0</vt:i4>
      </vt:variant>
      <vt:variant>
        <vt:i4>0</vt:i4>
      </vt:variant>
      <vt:variant>
        <vt:i4>5</vt:i4>
      </vt:variant>
      <vt:variant>
        <vt:lpwstr>mailto:Tania.Gregorian@bridgebio.com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Prastien, Lauren (PPY-MMM)</dc:creator>
  <cp:keywords/>
  <dc:description/>
  <cp:lastModifiedBy>Joe DeAngelis - EXT</cp:lastModifiedBy>
  <cp:revision>4</cp:revision>
  <dcterms:created xsi:type="dcterms:W3CDTF">2025-06-30T22:07:00Z</dcterms:created>
  <dcterms:modified xsi:type="dcterms:W3CDTF">2025-07-01T17:07:00Z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0x0101002159BD20E77D9F47998C9E54F2BBACD6</vt:lpwstr>
  </property>
  <property fmtid="{D5CDD505-2E9C-101B-9397-08002B2CF9AE}" pid="3" name="MediaServiceImageTags">
    <vt:lpwstr/>
  </property>
</Properties>
</file>