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53B80" w14:textId="382CEC1C" w:rsidR="00E57416" w:rsidRDefault="00E57416" w:rsidP="00E57416">
      <w:pPr>
        <w:jc w:val="center"/>
        <w:rPr>
          <w:rFonts w:ascii="Calibri" w:hAnsi="Calibri" w:cs="Calibri"/>
          <w:b/>
          <w:bCs/>
          <w:noProof/>
          <w:color w:val="000000" w:themeColor="text1"/>
          <w:sz w:val="23"/>
          <w:szCs w:val="23"/>
        </w:rPr>
      </w:pPr>
      <w:r w:rsidRPr="007F67B2">
        <w:rPr>
          <w:rFonts w:ascii="Calibri" w:hAnsi="Calibri" w:cs="Calibri"/>
          <w:b/>
          <w:bCs/>
          <w:noProof/>
          <w:color w:val="000000" w:themeColor="text1"/>
          <w:sz w:val="23"/>
          <w:szCs w:val="23"/>
        </w:rPr>
        <w:t xml:space="preserve">Sample </w:t>
      </w:r>
      <w:r>
        <w:rPr>
          <w:rFonts w:ascii="Calibri" w:hAnsi="Calibri" w:cs="Calibri"/>
          <w:b/>
          <w:bCs/>
          <w:noProof/>
          <w:color w:val="000000" w:themeColor="text1"/>
          <w:sz w:val="23"/>
          <w:szCs w:val="23"/>
        </w:rPr>
        <w:t>L</w:t>
      </w:r>
      <w:r w:rsidRPr="007F67B2">
        <w:rPr>
          <w:rFonts w:ascii="Calibri" w:hAnsi="Calibri" w:cs="Calibri"/>
          <w:b/>
          <w:bCs/>
          <w:noProof/>
          <w:color w:val="000000" w:themeColor="text1"/>
          <w:sz w:val="23"/>
          <w:szCs w:val="23"/>
        </w:rPr>
        <w:t xml:space="preserve">etter of </w:t>
      </w:r>
      <w:r>
        <w:rPr>
          <w:rFonts w:ascii="Calibri" w:hAnsi="Calibri" w:cs="Calibri"/>
          <w:b/>
          <w:bCs/>
          <w:noProof/>
          <w:color w:val="000000" w:themeColor="text1"/>
          <w:sz w:val="23"/>
          <w:szCs w:val="23"/>
        </w:rPr>
        <w:t>M</w:t>
      </w:r>
      <w:r w:rsidRPr="007F67B2">
        <w:rPr>
          <w:rFonts w:ascii="Calibri" w:hAnsi="Calibri" w:cs="Calibri"/>
          <w:b/>
          <w:bCs/>
          <w:noProof/>
          <w:color w:val="000000" w:themeColor="text1"/>
          <w:sz w:val="23"/>
          <w:szCs w:val="23"/>
        </w:rPr>
        <w:t xml:space="preserve">edical </w:t>
      </w:r>
      <w:r>
        <w:rPr>
          <w:rFonts w:ascii="Calibri" w:hAnsi="Calibri" w:cs="Calibri"/>
          <w:b/>
          <w:bCs/>
          <w:noProof/>
          <w:color w:val="000000" w:themeColor="text1"/>
          <w:sz w:val="23"/>
          <w:szCs w:val="23"/>
        </w:rPr>
        <w:t>N</w:t>
      </w:r>
      <w:r w:rsidRPr="007F67B2">
        <w:rPr>
          <w:rFonts w:ascii="Calibri" w:hAnsi="Calibri" w:cs="Calibri"/>
          <w:b/>
          <w:bCs/>
          <w:noProof/>
          <w:color w:val="000000" w:themeColor="text1"/>
          <w:sz w:val="23"/>
          <w:szCs w:val="23"/>
        </w:rPr>
        <w:t>ecessity for A</w:t>
      </w:r>
      <w:r>
        <w:rPr>
          <w:rFonts w:ascii="Calibri" w:hAnsi="Calibri" w:cs="Calibri"/>
          <w:b/>
          <w:bCs/>
          <w:noProof/>
          <w:color w:val="000000" w:themeColor="text1"/>
          <w:sz w:val="23"/>
          <w:szCs w:val="23"/>
        </w:rPr>
        <w:t>ttr</w:t>
      </w:r>
      <w:r w:rsidRPr="007F67B2">
        <w:rPr>
          <w:rFonts w:ascii="Calibri" w:hAnsi="Calibri" w:cs="Calibri"/>
          <w:b/>
          <w:bCs/>
          <w:noProof/>
          <w:color w:val="000000" w:themeColor="text1"/>
          <w:sz w:val="23"/>
          <w:szCs w:val="23"/>
        </w:rPr>
        <w:t>uby</w:t>
      </w:r>
      <w:r w:rsidR="00A668D6" w:rsidRPr="00A668D6">
        <w:rPr>
          <w:rFonts w:ascii="Calibri" w:hAnsi="Calibri" w:cs="Calibri"/>
          <w:b/>
          <w:bCs/>
          <w:noProof/>
          <w:color w:val="000000" w:themeColor="text1"/>
          <w:sz w:val="23"/>
          <w:szCs w:val="23"/>
        </w:rPr>
        <w:t>®</w:t>
      </w:r>
      <w:r w:rsidRPr="00E66C8C">
        <w:rPr>
          <w:rFonts w:ascii="Calibri" w:hAnsi="Calibri" w:cs="Calibri"/>
          <w:b/>
          <w:bCs/>
          <w:noProof/>
          <w:color w:val="000000" w:themeColor="text1"/>
          <w:sz w:val="23"/>
          <w:szCs w:val="23"/>
        </w:rPr>
        <w:t xml:space="preserve"> </w:t>
      </w:r>
      <w:r w:rsidRPr="007F67B2">
        <w:rPr>
          <w:rFonts w:ascii="Calibri" w:hAnsi="Calibri" w:cs="Calibri"/>
          <w:b/>
          <w:bCs/>
          <w:noProof/>
          <w:color w:val="000000" w:themeColor="text1"/>
          <w:sz w:val="23"/>
          <w:szCs w:val="23"/>
        </w:rPr>
        <w:t>(acoramidis)</w:t>
      </w:r>
    </w:p>
    <w:p w14:paraId="3C04EBF3" w14:textId="77777777" w:rsidR="003668AA" w:rsidRPr="007F67B2" w:rsidRDefault="003668AA" w:rsidP="00E57416">
      <w:pPr>
        <w:jc w:val="center"/>
        <w:rPr>
          <w:rFonts w:ascii="Calibri" w:hAnsi="Calibri" w:cs="Calibri"/>
          <w:noProof/>
          <w:sz w:val="23"/>
          <w:szCs w:val="23"/>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560B4C" w14:paraId="7FE09116" w14:textId="77777777" w:rsidTr="003668AA">
        <w:trPr>
          <w:trHeight w:val="3761"/>
        </w:trPr>
        <w:tc>
          <w:tcPr>
            <w:tcW w:w="9409" w:type="dxa"/>
          </w:tcPr>
          <w:p w14:paraId="7FF90ED2" w14:textId="77777777" w:rsidR="00560B4C" w:rsidRDefault="00560B4C" w:rsidP="00560B4C">
            <w:pPr>
              <w:rPr>
                <w:rFonts w:ascii="Calibri" w:hAnsi="Calibri" w:cs="Calibri"/>
                <w:color w:val="000000" w:themeColor="text1"/>
                <w:sz w:val="20"/>
                <w:szCs w:val="20"/>
              </w:rPr>
            </w:pPr>
            <w:r>
              <w:rPr>
                <w:rFonts w:ascii="Calibri" w:hAnsi="Calibri" w:cs="Calibri"/>
                <w:sz w:val="20"/>
                <w:szCs w:val="20"/>
              </w:rPr>
              <w:t>This</w:t>
            </w:r>
            <w:r w:rsidRPr="00A01EC6">
              <w:rPr>
                <w:rFonts w:ascii="Calibri" w:hAnsi="Calibri" w:cs="Calibri"/>
                <w:sz w:val="20"/>
                <w:szCs w:val="20"/>
              </w:rPr>
              <w:t xml:space="preserve"> </w:t>
            </w:r>
            <w:r>
              <w:rPr>
                <w:rFonts w:ascii="Calibri" w:hAnsi="Calibri" w:cs="Calibri"/>
                <w:sz w:val="20"/>
                <w:szCs w:val="20"/>
              </w:rPr>
              <w:t>resource provides an example</w:t>
            </w:r>
            <w:r w:rsidRPr="00A01EC6">
              <w:rPr>
                <w:rFonts w:ascii="Calibri" w:hAnsi="Calibri" w:cs="Calibri"/>
                <w:color w:val="000000" w:themeColor="text1"/>
                <w:sz w:val="20"/>
                <w:szCs w:val="20"/>
              </w:rPr>
              <w:t xml:space="preserve"> of</w:t>
            </w:r>
            <w:r>
              <w:rPr>
                <w:rFonts w:ascii="Calibri" w:hAnsi="Calibri" w:cs="Calibri"/>
                <w:color w:val="000000" w:themeColor="text1"/>
                <w:sz w:val="20"/>
                <w:szCs w:val="20"/>
              </w:rPr>
              <w:t xml:space="preserve"> the types of</w:t>
            </w:r>
            <w:r w:rsidRPr="00A01EC6">
              <w:rPr>
                <w:rFonts w:ascii="Calibri" w:hAnsi="Calibri" w:cs="Calibri"/>
                <w:color w:val="000000" w:themeColor="text1"/>
                <w:sz w:val="20"/>
                <w:szCs w:val="20"/>
              </w:rPr>
              <w:t xml:space="preserve"> information to consider when </w:t>
            </w:r>
            <w:r>
              <w:rPr>
                <w:rFonts w:ascii="Calibri" w:hAnsi="Calibri" w:cs="Calibri"/>
                <w:color w:val="000000" w:themeColor="text1"/>
                <w:sz w:val="20"/>
                <w:szCs w:val="20"/>
              </w:rPr>
              <w:t>submitting a letter of medical necessity.</w:t>
            </w:r>
            <w:r w:rsidRPr="00A01EC6">
              <w:rPr>
                <w:rFonts w:ascii="Calibri" w:hAnsi="Calibri" w:cs="Calibri"/>
                <w:color w:val="000000" w:themeColor="text1"/>
                <w:sz w:val="20"/>
                <w:szCs w:val="20"/>
              </w:rPr>
              <w:t xml:space="preserve"> </w:t>
            </w:r>
          </w:p>
          <w:p w14:paraId="10BA8282" w14:textId="77777777" w:rsidR="00560B4C" w:rsidRDefault="00560B4C" w:rsidP="00560B4C">
            <w:pPr>
              <w:rPr>
                <w:rFonts w:ascii="Calibri" w:hAnsi="Calibri" w:cs="Calibri"/>
                <w:color w:val="000000" w:themeColor="text1"/>
                <w:sz w:val="20"/>
                <w:szCs w:val="20"/>
              </w:rPr>
            </w:pPr>
          </w:p>
          <w:p w14:paraId="5E2D5E36" w14:textId="77777777" w:rsidR="00560B4C" w:rsidRDefault="00560B4C" w:rsidP="00560B4C">
            <w:pPr>
              <w:rPr>
                <w:rFonts w:ascii="Calibri" w:hAnsi="Calibri" w:cs="Calibri"/>
                <w:color w:val="000000" w:themeColor="text1"/>
                <w:sz w:val="20"/>
                <w:szCs w:val="20"/>
              </w:rPr>
            </w:pPr>
            <w:r>
              <w:rPr>
                <w:rFonts w:ascii="Calibri" w:hAnsi="Calibri" w:cs="Calibri"/>
                <w:color w:val="000000" w:themeColor="text1"/>
                <w:sz w:val="20"/>
                <w:szCs w:val="20"/>
              </w:rPr>
              <w:t>You may use a letter of medical necessity when one is required by your patient’s health insurance plan. It may also be used to accompany a request for prior authorization (PA) or in response to a payer’s request for additional documentation to support approval.</w:t>
            </w:r>
          </w:p>
          <w:p w14:paraId="0D84252C" w14:textId="77777777" w:rsidR="00560B4C" w:rsidRDefault="00560B4C" w:rsidP="00560B4C">
            <w:pPr>
              <w:rPr>
                <w:rFonts w:ascii="Calibri" w:hAnsi="Calibri" w:cs="Calibri"/>
                <w:color w:val="000000" w:themeColor="text1"/>
                <w:sz w:val="20"/>
                <w:szCs w:val="20"/>
              </w:rPr>
            </w:pPr>
          </w:p>
          <w:p w14:paraId="2192BD83" w14:textId="77777777" w:rsidR="00560B4C" w:rsidRDefault="00560B4C" w:rsidP="00560B4C">
            <w:pPr>
              <w:rPr>
                <w:rFonts w:ascii="Calibri" w:hAnsi="Calibri" w:cs="Calibri"/>
                <w:color w:val="000000" w:themeColor="text1"/>
                <w:sz w:val="20"/>
                <w:szCs w:val="20"/>
              </w:rPr>
            </w:pPr>
            <w:r>
              <w:rPr>
                <w:rFonts w:ascii="Calibri" w:hAnsi="Calibri" w:cs="Calibri"/>
                <w:noProof/>
                <w:sz w:val="20"/>
                <w:szCs w:val="20"/>
              </w:rPr>
              <w:t>This sample letter is provided for your guidance only. Any letter of medical necessity should be</w:t>
            </w:r>
            <w:r w:rsidRPr="00A01EC6">
              <w:rPr>
                <w:rFonts w:ascii="Calibri" w:hAnsi="Calibri" w:cs="Calibri"/>
                <w:noProof/>
                <w:sz w:val="20"/>
                <w:szCs w:val="20"/>
              </w:rPr>
              <w:t xml:space="preserve"> based on your medical judgment and discretio</w:t>
            </w:r>
            <w:r>
              <w:rPr>
                <w:rFonts w:ascii="Calibri" w:hAnsi="Calibri" w:cs="Calibri"/>
                <w:noProof/>
                <w:sz w:val="20"/>
                <w:szCs w:val="20"/>
              </w:rPr>
              <w:t>n.</w:t>
            </w:r>
            <w:r w:rsidRPr="00A01EC6">
              <w:rPr>
                <w:rFonts w:ascii="Calibri" w:hAnsi="Calibri" w:cs="Calibri"/>
                <w:sz w:val="20"/>
                <w:szCs w:val="20"/>
              </w:rPr>
              <w:t xml:space="preserve"> </w:t>
            </w:r>
            <w:r w:rsidRPr="00A01EC6">
              <w:rPr>
                <w:rFonts w:ascii="Calibri" w:hAnsi="Calibri" w:cs="Calibri"/>
                <w:color w:val="000000" w:themeColor="text1"/>
                <w:sz w:val="20"/>
                <w:szCs w:val="20"/>
              </w:rPr>
              <w:t xml:space="preserve">Use of </w:t>
            </w:r>
            <w:r>
              <w:rPr>
                <w:rFonts w:ascii="Calibri" w:hAnsi="Calibri" w:cs="Calibri"/>
                <w:color w:val="000000" w:themeColor="text1"/>
                <w:sz w:val="20"/>
                <w:szCs w:val="20"/>
              </w:rPr>
              <w:t>any</w:t>
            </w:r>
            <w:r w:rsidRPr="00A01EC6">
              <w:rPr>
                <w:rFonts w:ascii="Calibri" w:hAnsi="Calibri" w:cs="Calibri"/>
                <w:color w:val="000000" w:themeColor="text1"/>
                <w:sz w:val="20"/>
                <w:szCs w:val="20"/>
              </w:rPr>
              <w:t xml:space="preserve"> information </w:t>
            </w:r>
            <w:r>
              <w:rPr>
                <w:rFonts w:ascii="Calibri" w:hAnsi="Calibri" w:cs="Calibri"/>
                <w:color w:val="000000" w:themeColor="text1"/>
                <w:sz w:val="20"/>
                <w:szCs w:val="20"/>
              </w:rPr>
              <w:t xml:space="preserve">suggested </w:t>
            </w:r>
            <w:r w:rsidRPr="00A01EC6">
              <w:rPr>
                <w:rFonts w:ascii="Calibri" w:hAnsi="Calibri" w:cs="Calibri"/>
                <w:color w:val="000000" w:themeColor="text1"/>
                <w:sz w:val="20"/>
                <w:szCs w:val="20"/>
              </w:rPr>
              <w:t xml:space="preserve">in this letter does not guarantee that the health plan will </w:t>
            </w:r>
            <w:r>
              <w:rPr>
                <w:rFonts w:ascii="Calibri" w:hAnsi="Calibri" w:cs="Calibri"/>
                <w:color w:val="000000" w:themeColor="text1"/>
                <w:sz w:val="20"/>
                <w:szCs w:val="20"/>
              </w:rPr>
              <w:t>approve coverage</w:t>
            </w:r>
            <w:r w:rsidRPr="00A01EC6">
              <w:rPr>
                <w:rFonts w:ascii="Calibri" w:hAnsi="Calibri" w:cs="Calibri"/>
                <w:color w:val="000000" w:themeColor="text1"/>
                <w:sz w:val="20"/>
                <w:szCs w:val="20"/>
              </w:rPr>
              <w:t>, and it is not intended to be a substitute for, or an influence on, the independent medical judgment of the healthcare provider. When completing any request, it is the responsibility of the healthcare provider to adhere to the payer's specific requirements at that time.</w:t>
            </w:r>
          </w:p>
          <w:p w14:paraId="157D0ABB" w14:textId="77777777" w:rsidR="00560B4C" w:rsidRDefault="00560B4C" w:rsidP="00560B4C">
            <w:pPr>
              <w:rPr>
                <w:rFonts w:cstheme="minorHAnsi"/>
                <w:b/>
                <w:bCs/>
                <w:color w:val="000000" w:themeColor="text1"/>
                <w:sz w:val="22"/>
                <w:szCs w:val="22"/>
              </w:rPr>
            </w:pPr>
          </w:p>
          <w:p w14:paraId="79116DFD" w14:textId="77777777" w:rsidR="00560B4C" w:rsidRPr="0066243D" w:rsidRDefault="00560B4C" w:rsidP="00560B4C">
            <w:pPr>
              <w:rPr>
                <w:rFonts w:cstheme="minorHAnsi"/>
                <w:b/>
                <w:bCs/>
                <w:color w:val="000000" w:themeColor="text1"/>
                <w:sz w:val="22"/>
                <w:szCs w:val="22"/>
              </w:rPr>
            </w:pPr>
            <w:r>
              <w:rPr>
                <w:rFonts w:cstheme="minorHAnsi"/>
                <w:b/>
                <w:bCs/>
                <w:color w:val="000000" w:themeColor="text1"/>
                <w:sz w:val="22"/>
                <w:szCs w:val="22"/>
              </w:rPr>
              <w:t>Reminders for submitting a letter of medical necessity:</w:t>
            </w:r>
          </w:p>
          <w:p w14:paraId="2CB57CBF" w14:textId="77777777" w:rsidR="00560B4C" w:rsidRDefault="00560B4C" w:rsidP="00560B4C">
            <w:pPr>
              <w:pStyle w:val="ListParagraph"/>
              <w:numPr>
                <w:ilvl w:val="0"/>
                <w:numId w:val="4"/>
              </w:numPr>
              <w:autoSpaceDE w:val="0"/>
              <w:autoSpaceDN w:val="0"/>
              <w:adjustRightInd w:val="0"/>
              <w:rPr>
                <w:rFonts w:ascii="Calibri" w:hAnsi="Calibri" w:cs="Calibri"/>
                <w:color w:val="000000" w:themeColor="text1"/>
                <w:sz w:val="22"/>
                <w:szCs w:val="22"/>
              </w:rPr>
            </w:pPr>
            <w:r>
              <w:rPr>
                <w:rFonts w:ascii="Calibri" w:hAnsi="Calibri" w:cs="Calibri"/>
                <w:color w:val="000000" w:themeColor="text1"/>
                <w:sz w:val="22"/>
                <w:szCs w:val="22"/>
              </w:rPr>
              <w:t>Ensure the treating physician signs the letter</w:t>
            </w:r>
          </w:p>
          <w:p w14:paraId="327F3F27" w14:textId="77777777" w:rsidR="00560B4C" w:rsidRDefault="00560B4C" w:rsidP="00560B4C">
            <w:pPr>
              <w:pStyle w:val="ListParagraph"/>
              <w:numPr>
                <w:ilvl w:val="0"/>
                <w:numId w:val="4"/>
              </w:numPr>
              <w:autoSpaceDE w:val="0"/>
              <w:autoSpaceDN w:val="0"/>
              <w:adjustRightInd w:val="0"/>
              <w:rPr>
                <w:rFonts w:ascii="Calibri" w:hAnsi="Calibri" w:cs="Calibri"/>
                <w:color w:val="000000" w:themeColor="text1"/>
                <w:sz w:val="22"/>
                <w:szCs w:val="22"/>
              </w:rPr>
            </w:pPr>
            <w:r>
              <w:rPr>
                <w:rFonts w:ascii="Calibri" w:hAnsi="Calibri" w:cs="Calibri"/>
                <w:color w:val="000000" w:themeColor="text1"/>
                <w:sz w:val="22"/>
                <w:szCs w:val="22"/>
              </w:rPr>
              <w:t>Include the appropriate ICD-10-CM diagnosis code(s)</w:t>
            </w:r>
          </w:p>
          <w:p w14:paraId="7C8E730C" w14:textId="73C39D87" w:rsidR="00560B4C" w:rsidRPr="00560B4C" w:rsidRDefault="00560B4C" w:rsidP="00560B4C">
            <w:pPr>
              <w:pStyle w:val="ListParagraph"/>
              <w:numPr>
                <w:ilvl w:val="0"/>
                <w:numId w:val="4"/>
              </w:numPr>
              <w:autoSpaceDE w:val="0"/>
              <w:autoSpaceDN w:val="0"/>
              <w:adjustRightInd w:val="0"/>
              <w:rPr>
                <w:rFonts w:ascii="Calibri" w:hAnsi="Calibri" w:cs="Calibri"/>
                <w:color w:val="000000" w:themeColor="text1"/>
                <w:sz w:val="22"/>
                <w:szCs w:val="22"/>
              </w:rPr>
            </w:pPr>
            <w:r w:rsidRPr="00560B4C">
              <w:rPr>
                <w:rFonts w:ascii="Calibri" w:hAnsi="Calibri" w:cs="Calibri"/>
                <w:color w:val="000000" w:themeColor="text1"/>
                <w:sz w:val="22"/>
                <w:szCs w:val="22"/>
              </w:rPr>
              <w:t>Refer to pages 5-6 for a list of enclosures</w:t>
            </w:r>
          </w:p>
        </w:tc>
      </w:tr>
    </w:tbl>
    <w:p w14:paraId="77FF6D23" w14:textId="77777777" w:rsidR="00560B4C" w:rsidRDefault="00560B4C" w:rsidP="00BC287A">
      <w:pPr>
        <w:spacing w:line="278" w:lineRule="auto"/>
        <w:rPr>
          <w:rFonts w:ascii="Calibri" w:hAnsi="Calibri" w:cs="Calibri"/>
          <w:noProof/>
          <w:color w:val="FF0000"/>
          <w:sz w:val="23"/>
          <w:szCs w:val="23"/>
        </w:rPr>
      </w:pPr>
    </w:p>
    <w:p w14:paraId="42131AAD" w14:textId="77777777" w:rsidR="00560B4C" w:rsidRDefault="00560B4C">
      <w:pPr>
        <w:spacing w:after="160" w:line="278" w:lineRule="auto"/>
        <w:rPr>
          <w:rFonts w:ascii="Calibri" w:hAnsi="Calibri" w:cs="Calibri"/>
          <w:noProof/>
          <w:color w:val="FF0000"/>
          <w:sz w:val="23"/>
          <w:szCs w:val="23"/>
        </w:rPr>
      </w:pPr>
      <w:r>
        <w:rPr>
          <w:rFonts w:ascii="Calibri" w:hAnsi="Calibri" w:cs="Calibri"/>
          <w:noProof/>
          <w:color w:val="FF0000"/>
          <w:sz w:val="23"/>
          <w:szCs w:val="23"/>
        </w:rPr>
        <w:br w:type="page"/>
      </w:r>
    </w:p>
    <w:p w14:paraId="11CFD7B6" w14:textId="1D0ACACF" w:rsidR="0007305D" w:rsidRPr="00AB6AAF" w:rsidRDefault="0007305D" w:rsidP="00BC287A">
      <w:pPr>
        <w:spacing w:line="278" w:lineRule="auto"/>
        <w:rPr>
          <w:rFonts w:ascii="Calibri" w:hAnsi="Calibri" w:cs="Calibri"/>
          <w:color w:val="000000" w:themeColor="text1"/>
          <w:sz w:val="23"/>
          <w:szCs w:val="23"/>
          <w:highlight w:val="yellow"/>
        </w:rPr>
      </w:pPr>
      <w:r w:rsidRPr="00AB6AAF">
        <w:rPr>
          <w:rFonts w:ascii="Calibri" w:hAnsi="Calibri" w:cs="Calibri"/>
          <w:noProof/>
          <w:color w:val="FF0000"/>
          <w:sz w:val="23"/>
          <w:szCs w:val="23"/>
        </w:rPr>
        <w:lastRenderedPageBreak/>
        <w:t>[Physician’s Letterhead]</w:t>
      </w:r>
    </w:p>
    <w:p w14:paraId="40EB4179" w14:textId="77777777" w:rsidR="0007305D" w:rsidRPr="00820C76" w:rsidRDefault="0007305D" w:rsidP="00E57416">
      <w:pPr>
        <w:rPr>
          <w:rFonts w:ascii="Calibri" w:hAnsi="Calibri" w:cs="Calibri"/>
          <w:noProof/>
          <w:color w:val="FF0000"/>
          <w:sz w:val="22"/>
          <w:szCs w:val="22"/>
        </w:rPr>
      </w:pPr>
    </w:p>
    <w:p w14:paraId="38071C7D" w14:textId="6D93247A" w:rsidR="00E57416" w:rsidRPr="00AB6AAF" w:rsidRDefault="00536D26" w:rsidP="00E57416">
      <w:pPr>
        <w:rPr>
          <w:rFonts w:ascii="Calibri" w:hAnsi="Calibri" w:cs="Calibri"/>
          <w:noProof/>
          <w:color w:val="FF0000"/>
          <w:sz w:val="23"/>
          <w:szCs w:val="23"/>
        </w:rPr>
      </w:pPr>
      <w:r w:rsidRPr="00AB6AAF">
        <w:rPr>
          <w:rFonts w:ascii="Calibri" w:hAnsi="Calibri" w:cs="Calibri"/>
          <w:noProof/>
          <w:color w:val="FF0000"/>
          <w:sz w:val="23"/>
          <w:szCs w:val="23"/>
        </w:rPr>
        <w:t>[Date]</w:t>
      </w:r>
    </w:p>
    <w:p w14:paraId="4E426807" w14:textId="77777777" w:rsidR="00536D26" w:rsidRPr="00820C76" w:rsidRDefault="00536D26" w:rsidP="00E57416">
      <w:pPr>
        <w:rPr>
          <w:rFonts w:ascii="Calibri" w:hAnsi="Calibri" w:cs="Calibri"/>
          <w:noProof/>
          <w:color w:val="FF0000"/>
          <w:sz w:val="22"/>
          <w:szCs w:val="22"/>
        </w:rPr>
      </w:pPr>
    </w:p>
    <w:p w14:paraId="4113BE20" w14:textId="702836A3" w:rsidR="0007305D" w:rsidRPr="00AB6AAF" w:rsidRDefault="0007305D" w:rsidP="00536D26">
      <w:pPr>
        <w:tabs>
          <w:tab w:val="left" w:pos="1057"/>
        </w:tabs>
        <w:rPr>
          <w:rFonts w:ascii="Calibri" w:hAnsi="Calibri" w:cs="Calibri"/>
          <w:color w:val="000000" w:themeColor="text1"/>
          <w:sz w:val="23"/>
          <w:szCs w:val="23"/>
        </w:rPr>
      </w:pPr>
      <w:r w:rsidRPr="00AB6AAF">
        <w:rPr>
          <w:rFonts w:ascii="Calibri" w:hAnsi="Calibri" w:cs="Calibri"/>
          <w:color w:val="000000" w:themeColor="text1"/>
          <w:sz w:val="23"/>
          <w:szCs w:val="23"/>
        </w:rPr>
        <w:t>ATTN</w:t>
      </w:r>
      <w:r w:rsidR="00536D26" w:rsidRPr="00AB6AAF">
        <w:rPr>
          <w:rFonts w:ascii="Calibri" w:hAnsi="Calibri" w:cs="Calibri"/>
          <w:color w:val="000000" w:themeColor="text1"/>
          <w:sz w:val="23"/>
          <w:szCs w:val="23"/>
        </w:rPr>
        <w:t xml:space="preserve">: </w:t>
      </w:r>
      <w:r w:rsidR="00536D26" w:rsidRPr="00AB6AAF">
        <w:rPr>
          <w:rFonts w:ascii="Calibri" w:hAnsi="Calibri" w:cs="Calibri"/>
          <w:color w:val="FF0000"/>
          <w:sz w:val="23"/>
          <w:szCs w:val="23"/>
        </w:rPr>
        <w:t>[Health plan contact name]</w:t>
      </w:r>
      <w:r w:rsidR="00536D26" w:rsidRPr="00AB6AAF">
        <w:rPr>
          <w:rFonts w:ascii="Calibri" w:hAnsi="Calibri" w:cs="Calibri"/>
          <w:color w:val="FF0000"/>
          <w:sz w:val="23"/>
          <w:szCs w:val="23"/>
        </w:rPr>
        <w:tab/>
      </w:r>
    </w:p>
    <w:p w14:paraId="6405BD6E" w14:textId="4F94B422" w:rsidR="00536D26" w:rsidRPr="00AB6AAF" w:rsidRDefault="0007305D" w:rsidP="00536D26">
      <w:pPr>
        <w:tabs>
          <w:tab w:val="left" w:pos="1057"/>
        </w:tabs>
        <w:rPr>
          <w:rFonts w:ascii="Calibri" w:hAnsi="Calibri" w:cs="Calibri"/>
          <w:color w:val="FF0000"/>
          <w:sz w:val="23"/>
          <w:szCs w:val="23"/>
        </w:rPr>
      </w:pPr>
      <w:r w:rsidRPr="00AB6AAF">
        <w:rPr>
          <w:rFonts w:ascii="Calibri" w:hAnsi="Calibri" w:cs="Calibri"/>
          <w:color w:val="FF0000"/>
          <w:sz w:val="23"/>
          <w:szCs w:val="23"/>
        </w:rPr>
        <w:t xml:space="preserve">[Contact </w:t>
      </w:r>
      <w:r w:rsidR="00B3335E" w:rsidRPr="00AB6AAF">
        <w:rPr>
          <w:rFonts w:ascii="Calibri" w:hAnsi="Calibri" w:cs="Calibri"/>
          <w:color w:val="FF0000"/>
          <w:sz w:val="23"/>
          <w:szCs w:val="23"/>
        </w:rPr>
        <w:t>t</w:t>
      </w:r>
      <w:r w:rsidRPr="00AB6AAF">
        <w:rPr>
          <w:rFonts w:ascii="Calibri" w:hAnsi="Calibri" w:cs="Calibri"/>
          <w:color w:val="FF0000"/>
          <w:sz w:val="23"/>
          <w:szCs w:val="23"/>
        </w:rPr>
        <w:t>itle]</w:t>
      </w:r>
      <w:r w:rsidR="00536D26" w:rsidRPr="00AB6AAF">
        <w:rPr>
          <w:rFonts w:ascii="Calibri" w:hAnsi="Calibri" w:cs="Calibri"/>
          <w:color w:val="FF0000"/>
          <w:sz w:val="23"/>
          <w:szCs w:val="23"/>
        </w:rPr>
        <w:t xml:space="preserve">                  </w:t>
      </w:r>
    </w:p>
    <w:p w14:paraId="4B4122EA" w14:textId="45484470" w:rsidR="00536D26" w:rsidRPr="00AB6AAF" w:rsidRDefault="00E76E47" w:rsidP="00536D26">
      <w:pPr>
        <w:tabs>
          <w:tab w:val="left" w:pos="1057"/>
        </w:tabs>
        <w:rPr>
          <w:rFonts w:ascii="Calibri" w:hAnsi="Calibri" w:cs="Calibri"/>
          <w:color w:val="000000" w:themeColor="text1"/>
          <w:sz w:val="23"/>
          <w:szCs w:val="23"/>
        </w:rPr>
      </w:pPr>
      <w:r w:rsidRPr="00AB6AAF">
        <w:rPr>
          <w:rFonts w:ascii="Calibri" w:hAnsi="Calibri" w:cs="Calibri"/>
          <w:color w:val="FF0000"/>
          <w:sz w:val="23"/>
          <w:szCs w:val="23"/>
        </w:rPr>
        <w:t xml:space="preserve">[Health </w:t>
      </w:r>
      <w:r w:rsidR="00B3335E" w:rsidRPr="00AB6AAF">
        <w:rPr>
          <w:rFonts w:ascii="Calibri" w:hAnsi="Calibri" w:cs="Calibri"/>
          <w:color w:val="FF0000"/>
          <w:sz w:val="23"/>
          <w:szCs w:val="23"/>
        </w:rPr>
        <w:t>p</w:t>
      </w:r>
      <w:r w:rsidRPr="00AB6AAF">
        <w:rPr>
          <w:rFonts w:ascii="Calibri" w:hAnsi="Calibri" w:cs="Calibri"/>
          <w:color w:val="FF0000"/>
          <w:sz w:val="23"/>
          <w:szCs w:val="23"/>
        </w:rPr>
        <w:t xml:space="preserve">lan </w:t>
      </w:r>
      <w:r w:rsidR="00B3335E" w:rsidRPr="00AB6AAF">
        <w:rPr>
          <w:rFonts w:ascii="Calibri" w:hAnsi="Calibri" w:cs="Calibri"/>
          <w:color w:val="FF0000"/>
          <w:sz w:val="23"/>
          <w:szCs w:val="23"/>
        </w:rPr>
        <w:t>n</w:t>
      </w:r>
      <w:r w:rsidRPr="00AB6AAF">
        <w:rPr>
          <w:rFonts w:ascii="Calibri" w:hAnsi="Calibri" w:cs="Calibri"/>
          <w:color w:val="FF0000"/>
          <w:sz w:val="23"/>
          <w:szCs w:val="23"/>
        </w:rPr>
        <w:t>ame]</w:t>
      </w:r>
      <w:r w:rsidR="00536D26" w:rsidRPr="00AB6AAF">
        <w:rPr>
          <w:rFonts w:ascii="Calibri" w:hAnsi="Calibri" w:cs="Calibri"/>
          <w:color w:val="FF0000"/>
          <w:sz w:val="23"/>
          <w:szCs w:val="23"/>
        </w:rPr>
        <w:tab/>
      </w:r>
      <w:r w:rsidR="00536D26" w:rsidRPr="00AB6AAF">
        <w:rPr>
          <w:rFonts w:ascii="Calibri" w:hAnsi="Calibri" w:cs="Calibri"/>
          <w:color w:val="000000" w:themeColor="text1"/>
          <w:sz w:val="23"/>
          <w:szCs w:val="23"/>
        </w:rPr>
        <w:tab/>
      </w:r>
      <w:r w:rsidR="00536D26" w:rsidRPr="00AB6AAF">
        <w:rPr>
          <w:rFonts w:ascii="Calibri" w:hAnsi="Calibri" w:cs="Calibri"/>
          <w:color w:val="000000" w:themeColor="text1"/>
          <w:sz w:val="23"/>
          <w:szCs w:val="23"/>
        </w:rPr>
        <w:tab/>
        <w:t xml:space="preserve">    </w:t>
      </w:r>
    </w:p>
    <w:p w14:paraId="58918EFF" w14:textId="0BB228B3" w:rsidR="00E76E47" w:rsidRPr="00AB6AAF" w:rsidRDefault="00E76E47" w:rsidP="00536D26">
      <w:pPr>
        <w:tabs>
          <w:tab w:val="left" w:pos="1057"/>
        </w:tabs>
        <w:rPr>
          <w:rFonts w:ascii="Calibri" w:hAnsi="Calibri" w:cs="Calibri"/>
          <w:color w:val="FF0000"/>
          <w:sz w:val="23"/>
          <w:szCs w:val="23"/>
        </w:rPr>
      </w:pPr>
      <w:r w:rsidRPr="00AB6AAF">
        <w:rPr>
          <w:rFonts w:ascii="Calibri" w:hAnsi="Calibri" w:cs="Calibri"/>
          <w:color w:val="FF0000"/>
          <w:sz w:val="23"/>
          <w:szCs w:val="23"/>
        </w:rPr>
        <w:t xml:space="preserve">[Health </w:t>
      </w:r>
      <w:r w:rsidR="00B3335E" w:rsidRPr="00AB6AAF">
        <w:rPr>
          <w:rFonts w:ascii="Calibri" w:hAnsi="Calibri" w:cs="Calibri"/>
          <w:color w:val="FF0000"/>
          <w:sz w:val="23"/>
          <w:szCs w:val="23"/>
        </w:rPr>
        <w:t>p</w:t>
      </w:r>
      <w:r w:rsidRPr="00AB6AAF">
        <w:rPr>
          <w:rFonts w:ascii="Calibri" w:hAnsi="Calibri" w:cs="Calibri"/>
          <w:color w:val="FF0000"/>
          <w:sz w:val="23"/>
          <w:szCs w:val="23"/>
        </w:rPr>
        <w:t xml:space="preserve">lan </w:t>
      </w:r>
      <w:r w:rsidR="00B3335E" w:rsidRPr="00AB6AAF">
        <w:rPr>
          <w:rFonts w:ascii="Calibri" w:hAnsi="Calibri" w:cs="Calibri"/>
          <w:color w:val="FF0000"/>
          <w:sz w:val="23"/>
          <w:szCs w:val="23"/>
        </w:rPr>
        <w:t>m</w:t>
      </w:r>
      <w:r w:rsidRPr="00AB6AAF">
        <w:rPr>
          <w:rFonts w:ascii="Calibri" w:hAnsi="Calibri" w:cs="Calibri"/>
          <w:color w:val="FF0000"/>
          <w:sz w:val="23"/>
          <w:szCs w:val="23"/>
        </w:rPr>
        <w:t xml:space="preserve">ailing </w:t>
      </w:r>
      <w:r w:rsidR="00B3335E" w:rsidRPr="00AB6AAF">
        <w:rPr>
          <w:rFonts w:ascii="Calibri" w:hAnsi="Calibri" w:cs="Calibri"/>
          <w:color w:val="FF0000"/>
          <w:sz w:val="23"/>
          <w:szCs w:val="23"/>
        </w:rPr>
        <w:t>a</w:t>
      </w:r>
      <w:r w:rsidRPr="00AB6AAF">
        <w:rPr>
          <w:rFonts w:ascii="Calibri" w:hAnsi="Calibri" w:cs="Calibri"/>
          <w:color w:val="FF0000"/>
          <w:sz w:val="23"/>
          <w:szCs w:val="23"/>
        </w:rPr>
        <w:t>ddress]</w:t>
      </w:r>
    </w:p>
    <w:p w14:paraId="3A9EA19A" w14:textId="78963906" w:rsidR="00536D26" w:rsidRPr="00AB6AAF" w:rsidRDefault="00E76E47" w:rsidP="00536D26">
      <w:pPr>
        <w:tabs>
          <w:tab w:val="left" w:pos="1057"/>
        </w:tabs>
        <w:rPr>
          <w:rFonts w:ascii="Calibri" w:hAnsi="Calibri" w:cs="Calibri"/>
          <w:color w:val="FF0000"/>
          <w:sz w:val="23"/>
          <w:szCs w:val="23"/>
        </w:rPr>
      </w:pPr>
      <w:r w:rsidRPr="00AB6AAF">
        <w:rPr>
          <w:rFonts w:ascii="Calibri" w:hAnsi="Calibri" w:cs="Calibri"/>
          <w:color w:val="FF0000"/>
          <w:sz w:val="23"/>
          <w:szCs w:val="23"/>
        </w:rPr>
        <w:t>[City, State ZIP]</w:t>
      </w:r>
      <w:r w:rsidR="00536D26" w:rsidRPr="00AB6AAF">
        <w:rPr>
          <w:rFonts w:ascii="Calibri" w:hAnsi="Calibri" w:cs="Calibri"/>
          <w:color w:val="FF0000"/>
          <w:sz w:val="23"/>
          <w:szCs w:val="23"/>
        </w:rPr>
        <w:tab/>
      </w:r>
    </w:p>
    <w:p w14:paraId="5D356237" w14:textId="77777777" w:rsidR="00536D26" w:rsidRPr="00820C76" w:rsidRDefault="00536D26" w:rsidP="00536D26">
      <w:pPr>
        <w:tabs>
          <w:tab w:val="left" w:pos="1057"/>
        </w:tabs>
        <w:rPr>
          <w:rFonts w:ascii="Calibri" w:hAnsi="Calibri" w:cs="Calibri"/>
          <w:color w:val="000000" w:themeColor="text1"/>
          <w:sz w:val="22"/>
          <w:szCs w:val="22"/>
        </w:rPr>
      </w:pPr>
    </w:p>
    <w:p w14:paraId="2D3B4C72" w14:textId="501D3ED9" w:rsidR="00536D26" w:rsidRPr="00AB6AAF" w:rsidRDefault="00536D26" w:rsidP="00536D26">
      <w:pPr>
        <w:tabs>
          <w:tab w:val="left" w:pos="1057"/>
        </w:tabs>
        <w:rPr>
          <w:rFonts w:ascii="Calibri" w:hAnsi="Calibri" w:cs="Calibri"/>
          <w:color w:val="000000" w:themeColor="text1"/>
          <w:sz w:val="23"/>
          <w:szCs w:val="23"/>
        </w:rPr>
      </w:pPr>
      <w:r w:rsidRPr="00AB6AAF">
        <w:rPr>
          <w:rFonts w:ascii="Calibri" w:hAnsi="Calibri" w:cs="Calibri"/>
          <w:color w:val="000000" w:themeColor="text1"/>
          <w:sz w:val="23"/>
          <w:szCs w:val="23"/>
        </w:rPr>
        <w:t xml:space="preserve">Subject: </w:t>
      </w:r>
      <w:r w:rsidR="00033496" w:rsidRPr="00AB6AAF">
        <w:rPr>
          <w:rFonts w:ascii="Calibri" w:hAnsi="Calibri" w:cs="Calibri"/>
          <w:b/>
          <w:bCs/>
          <w:noProof/>
          <w:sz w:val="23"/>
          <w:szCs w:val="23"/>
        </w:rPr>
        <w:t>Letter of Medical Necessity for</w:t>
      </w:r>
      <w:r w:rsidRPr="00AB6AAF">
        <w:rPr>
          <w:rFonts w:ascii="Calibri" w:hAnsi="Calibri" w:cs="Calibri"/>
          <w:b/>
          <w:bCs/>
          <w:noProof/>
          <w:sz w:val="23"/>
          <w:szCs w:val="23"/>
        </w:rPr>
        <w:t xml:space="preserve"> </w:t>
      </w:r>
      <w:r w:rsidRPr="00AB6AAF">
        <w:rPr>
          <w:rFonts w:ascii="Calibri" w:hAnsi="Calibri" w:cs="Calibri"/>
          <w:b/>
          <w:bCs/>
          <w:noProof/>
          <w:color w:val="000000" w:themeColor="text1"/>
          <w:sz w:val="23"/>
          <w:szCs w:val="23"/>
        </w:rPr>
        <w:t>Attruby</w:t>
      </w:r>
      <w:r w:rsidR="00A668D6" w:rsidRPr="00A668D6">
        <w:rPr>
          <w:rFonts w:ascii="Calibri" w:hAnsi="Calibri" w:cs="Calibri"/>
          <w:b/>
          <w:bCs/>
          <w:noProof/>
          <w:color w:val="000000" w:themeColor="text1"/>
          <w:sz w:val="23"/>
          <w:szCs w:val="23"/>
        </w:rPr>
        <w:t>®</w:t>
      </w:r>
      <w:r w:rsidRPr="00AB6AAF">
        <w:rPr>
          <w:rFonts w:ascii="Calibri" w:hAnsi="Calibri" w:cs="Calibri"/>
          <w:b/>
          <w:bCs/>
          <w:noProof/>
          <w:color w:val="000000" w:themeColor="text1"/>
          <w:sz w:val="23"/>
          <w:szCs w:val="23"/>
        </w:rPr>
        <w:t xml:space="preserve"> (acoramidis)</w:t>
      </w:r>
    </w:p>
    <w:p w14:paraId="618337AB" w14:textId="77777777" w:rsidR="00536D26" w:rsidRPr="00820C76" w:rsidRDefault="00536D26" w:rsidP="00536D26">
      <w:pPr>
        <w:tabs>
          <w:tab w:val="left" w:pos="1057"/>
        </w:tabs>
        <w:rPr>
          <w:rFonts w:ascii="Calibri" w:hAnsi="Calibri" w:cs="Calibri"/>
          <w:color w:val="000000" w:themeColor="text1"/>
          <w:sz w:val="22"/>
          <w:szCs w:val="22"/>
        </w:rPr>
      </w:pPr>
    </w:p>
    <w:p w14:paraId="594EB65A" w14:textId="50618056" w:rsidR="00536D26" w:rsidRPr="00AB6AAF" w:rsidRDefault="00536D26" w:rsidP="00E57416">
      <w:pPr>
        <w:rPr>
          <w:rFonts w:ascii="Calibri" w:hAnsi="Calibri" w:cs="Calibri"/>
          <w:b/>
          <w:bCs/>
          <w:noProof/>
          <w:sz w:val="23"/>
          <w:szCs w:val="23"/>
        </w:rPr>
      </w:pPr>
      <w:r w:rsidRPr="00AB6AAF">
        <w:rPr>
          <w:rFonts w:ascii="Calibri" w:hAnsi="Calibri" w:cs="Calibri"/>
          <w:color w:val="000000" w:themeColor="text1"/>
          <w:sz w:val="23"/>
          <w:szCs w:val="23"/>
        </w:rPr>
        <w:t xml:space="preserve">Patient Name: </w:t>
      </w:r>
      <w:r w:rsidR="00E76E47" w:rsidRPr="00AB6AAF">
        <w:rPr>
          <w:rFonts w:ascii="Calibri" w:hAnsi="Calibri" w:cs="Calibri"/>
          <w:color w:val="FF0000"/>
          <w:sz w:val="23"/>
          <w:szCs w:val="23"/>
        </w:rPr>
        <w:t>[Patient’s first and last name]</w:t>
      </w:r>
    </w:p>
    <w:p w14:paraId="683C8689" w14:textId="482D525F" w:rsidR="00536D26" w:rsidRPr="00AB6AAF" w:rsidRDefault="00536D26" w:rsidP="00E57416">
      <w:pPr>
        <w:rPr>
          <w:rFonts w:ascii="Calibri" w:hAnsi="Calibri" w:cs="Calibri"/>
          <w:color w:val="000000" w:themeColor="text1"/>
          <w:sz w:val="23"/>
          <w:szCs w:val="23"/>
        </w:rPr>
      </w:pPr>
      <w:r w:rsidRPr="00AB6AAF">
        <w:rPr>
          <w:rFonts w:ascii="Calibri" w:hAnsi="Calibri" w:cs="Calibri"/>
          <w:color w:val="000000" w:themeColor="text1"/>
          <w:sz w:val="23"/>
          <w:szCs w:val="23"/>
        </w:rPr>
        <w:t xml:space="preserve">Date of Birth: </w:t>
      </w:r>
      <w:r w:rsidR="00E76E47" w:rsidRPr="00AB6AAF">
        <w:rPr>
          <w:rFonts w:ascii="Calibri" w:hAnsi="Calibri" w:cs="Calibri"/>
          <w:color w:val="FF0000"/>
          <w:sz w:val="23"/>
          <w:szCs w:val="23"/>
        </w:rPr>
        <w:t>[MM/DD/YYYY]</w:t>
      </w:r>
      <w:r w:rsidRPr="00AB6AAF">
        <w:rPr>
          <w:rFonts w:ascii="Calibri" w:hAnsi="Calibri" w:cs="Calibri"/>
          <w:color w:val="FF0000"/>
          <w:sz w:val="23"/>
          <w:szCs w:val="23"/>
        </w:rPr>
        <w:tab/>
      </w:r>
    </w:p>
    <w:p w14:paraId="427D26E1" w14:textId="3F2FE18C" w:rsidR="00536D26" w:rsidRPr="00AB6AAF" w:rsidRDefault="00536D26" w:rsidP="00E57416">
      <w:pPr>
        <w:rPr>
          <w:rFonts w:ascii="Calibri" w:hAnsi="Calibri" w:cs="Calibri"/>
          <w:color w:val="000000" w:themeColor="text1"/>
          <w:sz w:val="23"/>
          <w:szCs w:val="23"/>
        </w:rPr>
      </w:pPr>
      <w:r w:rsidRPr="00AB6AAF">
        <w:rPr>
          <w:rFonts w:ascii="Calibri" w:hAnsi="Calibri" w:cs="Calibri"/>
          <w:color w:val="000000" w:themeColor="text1"/>
          <w:sz w:val="23"/>
          <w:szCs w:val="23"/>
        </w:rPr>
        <w:t>Insurance ID/Policy Number:</w:t>
      </w:r>
      <w:r w:rsidR="00033496" w:rsidRPr="00AB6AAF">
        <w:rPr>
          <w:rFonts w:ascii="Calibri" w:hAnsi="Calibri" w:cs="Calibri"/>
          <w:color w:val="000000" w:themeColor="text1"/>
          <w:sz w:val="23"/>
          <w:szCs w:val="23"/>
        </w:rPr>
        <w:t xml:space="preserve"> </w:t>
      </w:r>
      <w:r w:rsidR="00033496" w:rsidRPr="00AB6AAF">
        <w:rPr>
          <w:rFonts w:ascii="Calibri" w:hAnsi="Calibri" w:cs="Calibri"/>
          <w:color w:val="FF0000"/>
          <w:sz w:val="23"/>
          <w:szCs w:val="23"/>
        </w:rPr>
        <w:t>[Insurance ID/policy number]</w:t>
      </w:r>
    </w:p>
    <w:p w14:paraId="4B057CF4" w14:textId="4A3E1ED7" w:rsidR="00536D26" w:rsidRPr="00AB6AAF" w:rsidRDefault="00536D26" w:rsidP="00E57416">
      <w:pPr>
        <w:rPr>
          <w:rFonts w:ascii="Calibri" w:hAnsi="Calibri" w:cs="Calibri"/>
          <w:color w:val="000000" w:themeColor="text1"/>
          <w:sz w:val="23"/>
          <w:szCs w:val="23"/>
        </w:rPr>
      </w:pPr>
      <w:r w:rsidRPr="00AB6AAF">
        <w:rPr>
          <w:rFonts w:ascii="Calibri" w:hAnsi="Calibri" w:cs="Calibri"/>
          <w:color w:val="000000" w:themeColor="text1"/>
          <w:sz w:val="23"/>
          <w:szCs w:val="23"/>
        </w:rPr>
        <w:t>Insurance</w:t>
      </w:r>
      <w:r w:rsidR="000E1679">
        <w:rPr>
          <w:rFonts w:ascii="Calibri" w:hAnsi="Calibri" w:cs="Calibri"/>
          <w:color w:val="000000" w:themeColor="text1"/>
          <w:sz w:val="23"/>
          <w:szCs w:val="23"/>
        </w:rPr>
        <w:t xml:space="preserve"> Group</w:t>
      </w:r>
      <w:r w:rsidRPr="00AB6AAF">
        <w:rPr>
          <w:rFonts w:ascii="Calibri" w:hAnsi="Calibri" w:cs="Calibri"/>
          <w:color w:val="000000" w:themeColor="text1"/>
          <w:sz w:val="23"/>
          <w:szCs w:val="23"/>
        </w:rPr>
        <w:t xml:space="preserve"> Number:</w:t>
      </w:r>
      <w:r w:rsidR="00033496" w:rsidRPr="00AB6AAF">
        <w:rPr>
          <w:rFonts w:ascii="Calibri" w:hAnsi="Calibri" w:cs="Calibri"/>
          <w:color w:val="000000" w:themeColor="text1"/>
          <w:sz w:val="23"/>
          <w:szCs w:val="23"/>
        </w:rPr>
        <w:t xml:space="preserve"> </w:t>
      </w:r>
      <w:r w:rsidR="00033496" w:rsidRPr="00AB6AAF">
        <w:rPr>
          <w:rFonts w:ascii="Calibri" w:hAnsi="Calibri" w:cs="Calibri"/>
          <w:color w:val="FF0000"/>
          <w:sz w:val="23"/>
          <w:szCs w:val="23"/>
        </w:rPr>
        <w:t>[Insurance group number]</w:t>
      </w:r>
    </w:p>
    <w:p w14:paraId="7C0FA3D3" w14:textId="2EA7FC67" w:rsidR="00536D26" w:rsidRPr="00AB6AAF" w:rsidRDefault="00536D26" w:rsidP="00E57416">
      <w:pPr>
        <w:rPr>
          <w:rFonts w:ascii="Calibri" w:hAnsi="Calibri" w:cs="Calibri"/>
          <w:color w:val="000000" w:themeColor="text1"/>
          <w:sz w:val="23"/>
          <w:szCs w:val="23"/>
        </w:rPr>
      </w:pPr>
      <w:r w:rsidRPr="00AB6AAF">
        <w:rPr>
          <w:rFonts w:ascii="Calibri" w:hAnsi="Calibri" w:cs="Calibri"/>
          <w:color w:val="000000" w:themeColor="text1"/>
          <w:sz w:val="23"/>
          <w:szCs w:val="23"/>
        </w:rPr>
        <w:t>Claim Number:</w:t>
      </w:r>
      <w:r w:rsidR="00B3335E" w:rsidRPr="00AB6AAF">
        <w:rPr>
          <w:rFonts w:ascii="Calibri" w:hAnsi="Calibri" w:cs="Calibri"/>
          <w:color w:val="000000" w:themeColor="text1"/>
          <w:sz w:val="23"/>
          <w:szCs w:val="23"/>
        </w:rPr>
        <w:t xml:space="preserve"> </w:t>
      </w:r>
      <w:r w:rsidR="00B3335E" w:rsidRPr="00AB6AAF">
        <w:rPr>
          <w:rFonts w:ascii="Calibri" w:hAnsi="Calibri" w:cs="Calibri"/>
          <w:color w:val="FF0000"/>
          <w:sz w:val="23"/>
          <w:szCs w:val="23"/>
        </w:rPr>
        <w:t>[Patient claim number]</w:t>
      </w:r>
    </w:p>
    <w:p w14:paraId="65C06DFA" w14:textId="66867D27" w:rsidR="00536D26" w:rsidRPr="00AB6AAF" w:rsidRDefault="00536D26" w:rsidP="00E57416">
      <w:pPr>
        <w:rPr>
          <w:rFonts w:ascii="Calibri" w:hAnsi="Calibri" w:cs="Calibri"/>
          <w:b/>
          <w:bCs/>
          <w:noProof/>
          <w:sz w:val="23"/>
          <w:szCs w:val="23"/>
        </w:rPr>
      </w:pPr>
      <w:r w:rsidRPr="00AB6AAF">
        <w:rPr>
          <w:rFonts w:ascii="Calibri" w:hAnsi="Calibri" w:cs="Calibri"/>
          <w:color w:val="000000" w:themeColor="text1"/>
          <w:sz w:val="23"/>
          <w:szCs w:val="23"/>
        </w:rPr>
        <w:t>Dates of Service:</w:t>
      </w:r>
      <w:r w:rsidR="00E76E47" w:rsidRPr="00AB6AAF">
        <w:rPr>
          <w:rFonts w:ascii="Calibri" w:hAnsi="Calibri" w:cs="Calibri"/>
          <w:color w:val="000000" w:themeColor="text1"/>
          <w:sz w:val="23"/>
          <w:szCs w:val="23"/>
        </w:rPr>
        <w:t xml:space="preserve"> </w:t>
      </w:r>
      <w:r w:rsidR="00E76E47" w:rsidRPr="00AB6AAF">
        <w:rPr>
          <w:rFonts w:ascii="Calibri" w:hAnsi="Calibri" w:cs="Calibri"/>
          <w:color w:val="FF0000"/>
          <w:sz w:val="23"/>
          <w:szCs w:val="23"/>
        </w:rPr>
        <w:t>[</w:t>
      </w:r>
      <w:r w:rsidR="00033496" w:rsidRPr="00AB6AAF">
        <w:rPr>
          <w:rFonts w:ascii="Calibri" w:hAnsi="Calibri" w:cs="Calibri"/>
          <w:color w:val="FF0000"/>
          <w:sz w:val="23"/>
          <w:szCs w:val="23"/>
        </w:rPr>
        <w:t>Dates</w:t>
      </w:r>
      <w:r w:rsidR="00E76E47" w:rsidRPr="00AB6AAF">
        <w:rPr>
          <w:rFonts w:ascii="Calibri" w:hAnsi="Calibri" w:cs="Calibri"/>
          <w:color w:val="FF0000"/>
          <w:sz w:val="23"/>
          <w:szCs w:val="23"/>
        </w:rPr>
        <w:t>]</w:t>
      </w:r>
      <w:r w:rsidRPr="00AB6AAF">
        <w:rPr>
          <w:rFonts w:ascii="Calibri" w:hAnsi="Calibri" w:cs="Calibri"/>
          <w:color w:val="FF0000"/>
          <w:sz w:val="23"/>
          <w:szCs w:val="23"/>
        </w:rPr>
        <w:tab/>
      </w:r>
    </w:p>
    <w:p w14:paraId="0225A239" w14:textId="77777777" w:rsidR="00536D26" w:rsidRPr="00820C76" w:rsidRDefault="00536D26" w:rsidP="00E57416">
      <w:pPr>
        <w:rPr>
          <w:rFonts w:ascii="Calibri" w:hAnsi="Calibri" w:cs="Calibri"/>
          <w:b/>
          <w:bCs/>
          <w:noProof/>
          <w:sz w:val="22"/>
          <w:szCs w:val="22"/>
        </w:rPr>
      </w:pPr>
    </w:p>
    <w:p w14:paraId="6C1A6D92" w14:textId="2D353D2B" w:rsidR="00E57416" w:rsidRPr="00AB6AAF" w:rsidRDefault="00E57416" w:rsidP="00E57416">
      <w:pPr>
        <w:rPr>
          <w:rFonts w:ascii="Calibri" w:hAnsi="Calibri" w:cs="Calibri"/>
          <w:noProof/>
          <w:sz w:val="23"/>
          <w:szCs w:val="23"/>
        </w:rPr>
      </w:pPr>
      <w:r w:rsidRPr="00AB6AAF">
        <w:rPr>
          <w:rFonts w:ascii="Calibri" w:hAnsi="Calibri" w:cs="Calibri"/>
          <w:noProof/>
          <w:sz w:val="23"/>
          <w:szCs w:val="23"/>
        </w:rPr>
        <w:t>Dear</w:t>
      </w:r>
      <w:r w:rsidRPr="00AB6AAF">
        <w:rPr>
          <w:rFonts w:ascii="Calibri" w:hAnsi="Calibri" w:cs="Calibri"/>
          <w:noProof/>
          <w:color w:val="000000" w:themeColor="text1"/>
          <w:sz w:val="23"/>
          <w:szCs w:val="23"/>
        </w:rPr>
        <w:t xml:space="preserve"> </w:t>
      </w:r>
      <w:r w:rsidR="0007305D" w:rsidRPr="00AB6AAF">
        <w:rPr>
          <w:rFonts w:ascii="Calibri" w:hAnsi="Calibri" w:cs="Calibri"/>
          <w:noProof/>
          <w:color w:val="FF0000"/>
          <w:sz w:val="23"/>
          <w:szCs w:val="23"/>
        </w:rPr>
        <w:t>[Medical Director/Health Plan Contact Name]</w:t>
      </w:r>
      <w:r w:rsidRPr="00AB6AAF">
        <w:rPr>
          <w:rFonts w:ascii="Calibri" w:hAnsi="Calibri" w:cs="Calibri"/>
          <w:noProof/>
          <w:sz w:val="23"/>
          <w:szCs w:val="23"/>
        </w:rPr>
        <w:t>,</w:t>
      </w:r>
    </w:p>
    <w:p w14:paraId="4CEA7752" w14:textId="77777777" w:rsidR="00E57416" w:rsidRPr="00820C76" w:rsidRDefault="00E57416" w:rsidP="00E57416">
      <w:pPr>
        <w:rPr>
          <w:rFonts w:ascii="Calibri" w:hAnsi="Calibri" w:cs="Calibri"/>
          <w:sz w:val="22"/>
          <w:szCs w:val="22"/>
        </w:rPr>
      </w:pPr>
    </w:p>
    <w:p w14:paraId="73B62BD1" w14:textId="55699CA2" w:rsidR="00E57416" w:rsidRPr="00AB6AAF" w:rsidRDefault="00E57416" w:rsidP="00F31230">
      <w:pPr>
        <w:autoSpaceDE w:val="0"/>
        <w:autoSpaceDN w:val="0"/>
        <w:adjustRightInd w:val="0"/>
        <w:rPr>
          <w:rFonts w:ascii="Calibri" w:hAnsi="Calibri" w:cs="Calibri"/>
          <w:sz w:val="23"/>
          <w:szCs w:val="23"/>
        </w:rPr>
      </w:pPr>
      <w:r w:rsidRPr="00AB6AAF">
        <w:rPr>
          <w:rFonts w:ascii="Calibri" w:hAnsi="Calibri" w:cs="Calibri"/>
          <w:sz w:val="23"/>
          <w:szCs w:val="23"/>
        </w:rPr>
        <w:t xml:space="preserve">I am writing </w:t>
      </w:r>
      <w:r w:rsidR="00374C34" w:rsidRPr="00AB6AAF">
        <w:rPr>
          <w:rFonts w:ascii="Calibri" w:hAnsi="Calibri" w:cs="Calibri"/>
          <w:sz w:val="23"/>
          <w:szCs w:val="23"/>
        </w:rPr>
        <w:t>on behalf</w:t>
      </w:r>
      <w:r w:rsidRPr="00AB6AAF">
        <w:rPr>
          <w:rFonts w:ascii="Calibri" w:hAnsi="Calibri" w:cs="Calibri"/>
          <w:sz w:val="23"/>
          <w:szCs w:val="23"/>
        </w:rPr>
        <w:t xml:space="preserve"> of </w:t>
      </w:r>
      <w:r w:rsidR="00287BFF" w:rsidRPr="00AB6AAF">
        <w:rPr>
          <w:rFonts w:ascii="Calibri" w:hAnsi="Calibri" w:cs="Calibri"/>
          <w:color w:val="000000" w:themeColor="text1"/>
          <w:sz w:val="23"/>
          <w:szCs w:val="23"/>
        </w:rPr>
        <w:t xml:space="preserve">my patient, </w:t>
      </w:r>
      <w:r w:rsidR="00E76E47" w:rsidRPr="00AB6AAF">
        <w:rPr>
          <w:rFonts w:ascii="Calibri" w:hAnsi="Calibri" w:cs="Calibri"/>
          <w:color w:val="FF0000"/>
          <w:sz w:val="23"/>
          <w:szCs w:val="23"/>
        </w:rPr>
        <w:t>[Patient’s first and last name]</w:t>
      </w:r>
      <w:r w:rsidR="00287BFF" w:rsidRPr="00AB6AAF">
        <w:rPr>
          <w:rFonts w:ascii="Calibri" w:hAnsi="Calibri" w:cs="Calibri"/>
          <w:color w:val="000000" w:themeColor="text1"/>
          <w:sz w:val="23"/>
          <w:szCs w:val="23"/>
        </w:rPr>
        <w:t>,</w:t>
      </w:r>
      <w:r w:rsidRPr="00AB6AAF">
        <w:rPr>
          <w:rFonts w:ascii="Calibri" w:hAnsi="Calibri" w:cs="Calibri"/>
          <w:color w:val="000000" w:themeColor="text1"/>
          <w:sz w:val="23"/>
          <w:szCs w:val="23"/>
        </w:rPr>
        <w:t xml:space="preserve"> </w:t>
      </w:r>
      <w:r w:rsidRPr="00AB6AAF">
        <w:rPr>
          <w:rFonts w:ascii="Calibri" w:hAnsi="Calibri" w:cs="Calibri"/>
          <w:sz w:val="23"/>
          <w:szCs w:val="23"/>
        </w:rPr>
        <w:t xml:space="preserve">to </w:t>
      </w:r>
      <w:r w:rsidR="00374C34" w:rsidRPr="00AB6AAF">
        <w:rPr>
          <w:rFonts w:ascii="Calibri" w:hAnsi="Calibri" w:cs="Calibri"/>
          <w:color w:val="FF0000"/>
          <w:sz w:val="23"/>
          <w:szCs w:val="23"/>
        </w:rPr>
        <w:t>[request prior authorization of/document medical necessity for]</w:t>
      </w:r>
      <w:r w:rsidRPr="00AB6AAF">
        <w:rPr>
          <w:rFonts w:ascii="Calibri" w:hAnsi="Calibri" w:cs="Calibri"/>
          <w:sz w:val="23"/>
          <w:szCs w:val="23"/>
        </w:rPr>
        <w:t xml:space="preserve"> </w:t>
      </w:r>
      <w:r w:rsidR="00033496" w:rsidRPr="00AB6AAF">
        <w:rPr>
          <w:rFonts w:ascii="Calibri" w:hAnsi="Calibri" w:cs="Calibri"/>
          <w:color w:val="000000" w:themeColor="text1"/>
          <w:sz w:val="23"/>
          <w:szCs w:val="23"/>
        </w:rPr>
        <w:t>Attruby</w:t>
      </w:r>
      <w:r w:rsidR="00A668D6" w:rsidRPr="00A668D6">
        <w:rPr>
          <w:rFonts w:ascii="Calibri" w:hAnsi="Calibri" w:cs="Calibri"/>
          <w:noProof/>
          <w:color w:val="000000" w:themeColor="text1"/>
          <w:sz w:val="23"/>
          <w:szCs w:val="23"/>
        </w:rPr>
        <w:t>®</w:t>
      </w:r>
      <w:r w:rsidR="00033496" w:rsidRPr="00AB6AAF">
        <w:rPr>
          <w:rFonts w:ascii="Calibri" w:hAnsi="Calibri" w:cs="Calibri"/>
          <w:color w:val="000000" w:themeColor="text1"/>
          <w:sz w:val="23"/>
          <w:szCs w:val="23"/>
        </w:rPr>
        <w:t xml:space="preserve"> (</w:t>
      </w:r>
      <w:proofErr w:type="spellStart"/>
      <w:r w:rsidR="00390AEB">
        <w:rPr>
          <w:rFonts w:ascii="Calibri" w:hAnsi="Calibri" w:cs="Calibri"/>
          <w:color w:val="000000" w:themeColor="text1"/>
          <w:sz w:val="23"/>
          <w:szCs w:val="23"/>
        </w:rPr>
        <w:t>acoramidis</w:t>
      </w:r>
      <w:proofErr w:type="spellEnd"/>
      <w:r w:rsidR="00033496" w:rsidRPr="00AB6AAF">
        <w:rPr>
          <w:rFonts w:ascii="Calibri" w:hAnsi="Calibri" w:cs="Calibri"/>
          <w:color w:val="000000" w:themeColor="text1"/>
          <w:sz w:val="23"/>
          <w:szCs w:val="23"/>
        </w:rPr>
        <w:t xml:space="preserve">) </w:t>
      </w:r>
      <w:r w:rsidR="00033496" w:rsidRPr="00AB6AAF">
        <w:rPr>
          <w:rFonts w:ascii="Calibri" w:hAnsi="Calibri" w:cs="Calibri"/>
          <w:sz w:val="23"/>
          <w:szCs w:val="23"/>
        </w:rPr>
        <w:t>for</w:t>
      </w:r>
      <w:r w:rsidRPr="00AB6AAF">
        <w:rPr>
          <w:rFonts w:ascii="Calibri" w:hAnsi="Calibri" w:cs="Calibri"/>
          <w:sz w:val="23"/>
          <w:szCs w:val="23"/>
        </w:rPr>
        <w:t xml:space="preserve"> </w:t>
      </w:r>
      <w:r w:rsidRPr="00AB6AAF">
        <w:rPr>
          <w:rFonts w:ascii="Calibri" w:hAnsi="Calibri" w:cs="Calibri"/>
          <w:color w:val="000000" w:themeColor="text1"/>
          <w:sz w:val="23"/>
          <w:szCs w:val="23"/>
        </w:rPr>
        <w:t>the treatment</w:t>
      </w:r>
      <w:r w:rsidRPr="00AB6AAF">
        <w:rPr>
          <w:rFonts w:ascii="Calibri" w:hAnsi="Calibri" w:cs="Calibri"/>
          <w:sz w:val="23"/>
          <w:szCs w:val="23"/>
        </w:rPr>
        <w:t xml:space="preserve"> of transthyretin amyloid cardiomyopathy (ATTR-CM).</w:t>
      </w:r>
      <w:r w:rsidR="008D3655" w:rsidRPr="00AB6AAF">
        <w:rPr>
          <w:rFonts w:ascii="Calibri" w:hAnsi="Calibri" w:cs="Calibri"/>
          <w:sz w:val="23"/>
          <w:szCs w:val="23"/>
        </w:rPr>
        <w:t xml:space="preserve"> I have reviewed your drug coverage policy and feel that </w:t>
      </w:r>
      <w:r w:rsidR="008D3655" w:rsidRPr="00AB6AAF">
        <w:rPr>
          <w:rFonts w:ascii="Calibri" w:hAnsi="Calibri" w:cs="Calibri"/>
          <w:color w:val="FF0000"/>
          <w:kern w:val="0"/>
          <w:sz w:val="23"/>
          <w:szCs w:val="23"/>
        </w:rPr>
        <w:t xml:space="preserve">[Patient’s name] </w:t>
      </w:r>
      <w:r w:rsidR="008D3655" w:rsidRPr="00AB6AAF">
        <w:rPr>
          <w:rFonts w:ascii="Calibri" w:hAnsi="Calibri" w:cs="Calibri"/>
          <w:color w:val="000000" w:themeColor="text1"/>
          <w:kern w:val="0"/>
          <w:sz w:val="23"/>
          <w:szCs w:val="23"/>
        </w:rPr>
        <w:t>should be covered for Attruby</w:t>
      </w:r>
      <w:r w:rsidR="005A5DC4">
        <w:rPr>
          <w:rFonts w:ascii="Calibri" w:hAnsi="Calibri" w:cs="Calibri"/>
          <w:color w:val="000000" w:themeColor="text1"/>
          <w:kern w:val="0"/>
          <w:sz w:val="23"/>
          <w:szCs w:val="23"/>
        </w:rPr>
        <w:t>,</w:t>
      </w:r>
      <w:r w:rsidR="008D3655" w:rsidRPr="00AB6AAF">
        <w:rPr>
          <w:rFonts w:ascii="Calibri" w:hAnsi="Calibri" w:cs="Calibri"/>
          <w:color w:val="000000" w:themeColor="text1"/>
          <w:kern w:val="0"/>
          <w:sz w:val="23"/>
          <w:szCs w:val="23"/>
        </w:rPr>
        <w:t xml:space="preserve"> as it is medically necessary to treat </w:t>
      </w:r>
      <w:r w:rsidR="008D3655" w:rsidRPr="00AB6AAF">
        <w:rPr>
          <w:rFonts w:ascii="Calibri" w:hAnsi="Calibri" w:cs="Calibri"/>
          <w:color w:val="FF0000"/>
          <w:kern w:val="0"/>
          <w:sz w:val="23"/>
          <w:szCs w:val="23"/>
        </w:rPr>
        <w:t xml:space="preserve">[his/her/their] </w:t>
      </w:r>
      <w:r w:rsidR="008D3655" w:rsidRPr="00AB6AAF">
        <w:rPr>
          <w:rFonts w:ascii="Calibri" w:hAnsi="Calibri" w:cs="Calibri"/>
          <w:color w:val="000000" w:themeColor="text1"/>
          <w:kern w:val="0"/>
          <w:sz w:val="23"/>
          <w:szCs w:val="23"/>
        </w:rPr>
        <w:t xml:space="preserve">diagnosis of ATTR-CM. </w:t>
      </w:r>
      <w:r w:rsidR="00374C34" w:rsidRPr="00AB6AAF">
        <w:rPr>
          <w:rFonts w:ascii="Calibri" w:hAnsi="Calibri" w:cs="Calibri"/>
          <w:sz w:val="23"/>
          <w:szCs w:val="23"/>
        </w:rPr>
        <w:t xml:space="preserve">This letter provides information about the patient’s </w:t>
      </w:r>
      <w:r w:rsidR="008D3655" w:rsidRPr="00AB6AAF">
        <w:rPr>
          <w:rFonts w:ascii="Calibri" w:hAnsi="Calibri" w:cs="Calibri"/>
          <w:sz w:val="23"/>
          <w:szCs w:val="23"/>
        </w:rPr>
        <w:t>medical history</w:t>
      </w:r>
      <w:r w:rsidR="00374C34" w:rsidRPr="00AB6AAF">
        <w:rPr>
          <w:rFonts w:ascii="Calibri" w:hAnsi="Calibri" w:cs="Calibri"/>
          <w:sz w:val="23"/>
          <w:szCs w:val="23"/>
        </w:rPr>
        <w:t xml:space="preserve"> and </w:t>
      </w:r>
      <w:r w:rsidR="008362CE" w:rsidRPr="00AB6AAF">
        <w:rPr>
          <w:rFonts w:ascii="Calibri" w:hAnsi="Calibri" w:cs="Calibri"/>
          <w:sz w:val="23"/>
          <w:szCs w:val="23"/>
        </w:rPr>
        <w:t>my rationale for treatment with Attruby</w:t>
      </w:r>
      <w:r w:rsidR="00374C34" w:rsidRPr="00AB6AAF">
        <w:rPr>
          <w:rFonts w:ascii="Calibri" w:hAnsi="Calibri" w:cs="Calibri"/>
          <w:sz w:val="23"/>
          <w:szCs w:val="23"/>
        </w:rPr>
        <w:t>.</w:t>
      </w:r>
    </w:p>
    <w:p w14:paraId="161E8D26" w14:textId="77777777" w:rsidR="00374C34" w:rsidRPr="00820C76" w:rsidRDefault="00374C34" w:rsidP="00E57416">
      <w:pPr>
        <w:rPr>
          <w:rFonts w:ascii="Calibri" w:hAnsi="Calibri" w:cs="Calibri"/>
          <w:sz w:val="22"/>
          <w:szCs w:val="22"/>
        </w:rPr>
      </w:pPr>
    </w:p>
    <w:p w14:paraId="0F9BC1DA" w14:textId="18F51342" w:rsidR="0007305D" w:rsidRPr="00AB6AAF" w:rsidRDefault="00536D26" w:rsidP="00E574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kern w:val="0"/>
          <w:sz w:val="23"/>
          <w:szCs w:val="23"/>
        </w:rPr>
      </w:pPr>
      <w:r w:rsidRPr="00AB6AAF">
        <w:rPr>
          <w:rFonts w:ascii="Calibri" w:hAnsi="Calibri" w:cs="Calibri"/>
          <w:b/>
          <w:bCs/>
          <w:color w:val="000000"/>
          <w:kern w:val="0"/>
          <w:sz w:val="23"/>
          <w:szCs w:val="23"/>
        </w:rPr>
        <w:t xml:space="preserve">Summary of Patient’s </w:t>
      </w:r>
      <w:r w:rsidR="0007305D" w:rsidRPr="00AB6AAF">
        <w:rPr>
          <w:rFonts w:ascii="Calibri" w:hAnsi="Calibri" w:cs="Calibri"/>
          <w:b/>
          <w:bCs/>
          <w:color w:val="000000"/>
          <w:kern w:val="0"/>
          <w:sz w:val="23"/>
          <w:szCs w:val="23"/>
        </w:rPr>
        <w:t>Medical</w:t>
      </w:r>
      <w:r w:rsidRPr="00AB6AAF">
        <w:rPr>
          <w:rFonts w:ascii="Calibri" w:hAnsi="Calibri" w:cs="Calibri"/>
          <w:b/>
          <w:bCs/>
          <w:color w:val="000000"/>
          <w:kern w:val="0"/>
          <w:sz w:val="23"/>
          <w:szCs w:val="23"/>
        </w:rPr>
        <w:t xml:space="preserve"> History</w:t>
      </w:r>
      <w:r w:rsidR="0007305D" w:rsidRPr="00AB6AAF">
        <w:rPr>
          <w:rFonts w:ascii="Calibri" w:hAnsi="Calibri" w:cs="Calibri"/>
          <w:b/>
          <w:bCs/>
          <w:color w:val="000000"/>
          <w:kern w:val="0"/>
          <w:sz w:val="23"/>
          <w:szCs w:val="23"/>
        </w:rPr>
        <w:t xml:space="preserve"> </w:t>
      </w:r>
    </w:p>
    <w:p w14:paraId="752DDEAA" w14:textId="2B781188" w:rsidR="00374C34" w:rsidRPr="00AB6AAF" w:rsidRDefault="004B1B47" w:rsidP="00E574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3"/>
          <w:szCs w:val="23"/>
        </w:rPr>
      </w:pPr>
      <w:r w:rsidRPr="00416E88">
        <w:rPr>
          <w:rFonts w:ascii="Calibri" w:hAnsi="Calibri" w:cs="Calibri"/>
          <w:color w:val="FF0000"/>
          <w:kern w:val="0"/>
          <w:sz w:val="23"/>
          <w:szCs w:val="23"/>
        </w:rPr>
        <w:t xml:space="preserve">[Patient’s name] </w:t>
      </w:r>
      <w:r w:rsidRPr="00416E88">
        <w:rPr>
          <w:rFonts w:ascii="Calibri" w:hAnsi="Calibri" w:cs="Calibri"/>
          <w:color w:val="000000" w:themeColor="text1"/>
          <w:kern w:val="0"/>
          <w:sz w:val="23"/>
          <w:szCs w:val="23"/>
        </w:rPr>
        <w:t xml:space="preserve">is </w:t>
      </w:r>
      <w:r w:rsidRPr="00416E88">
        <w:rPr>
          <w:rFonts w:ascii="Calibri" w:hAnsi="Calibri" w:cs="Calibri"/>
          <w:color w:val="FF0000"/>
          <w:kern w:val="0"/>
          <w:sz w:val="23"/>
          <w:szCs w:val="23"/>
        </w:rPr>
        <w:t xml:space="preserve">[age] </w:t>
      </w:r>
      <w:r w:rsidRPr="00416E88">
        <w:rPr>
          <w:rFonts w:ascii="Calibri" w:hAnsi="Calibri" w:cs="Calibri"/>
          <w:color w:val="000000" w:themeColor="text1"/>
          <w:kern w:val="0"/>
          <w:sz w:val="23"/>
          <w:szCs w:val="23"/>
        </w:rPr>
        <w:t xml:space="preserve">years old and has been in my care since </w:t>
      </w:r>
      <w:r w:rsidRPr="00416E88">
        <w:rPr>
          <w:rFonts w:ascii="Calibri" w:hAnsi="Calibri" w:cs="Calibri"/>
          <w:color w:val="FF0000"/>
          <w:kern w:val="0"/>
          <w:sz w:val="23"/>
          <w:szCs w:val="23"/>
        </w:rPr>
        <w:t>[date]</w:t>
      </w:r>
      <w:r w:rsidRPr="00416E88">
        <w:rPr>
          <w:rFonts w:ascii="Calibri" w:hAnsi="Calibri" w:cs="Calibri"/>
          <w:color w:val="000000" w:themeColor="text1"/>
          <w:kern w:val="0"/>
          <w:sz w:val="23"/>
          <w:szCs w:val="23"/>
        </w:rPr>
        <w:t xml:space="preserve">, having been referred to me by </w:t>
      </w:r>
      <w:r w:rsidRPr="00416E88">
        <w:rPr>
          <w:rFonts w:ascii="Calibri" w:hAnsi="Calibri" w:cs="Calibri"/>
          <w:color w:val="FF0000"/>
          <w:kern w:val="0"/>
          <w:sz w:val="23"/>
          <w:szCs w:val="23"/>
        </w:rPr>
        <w:t>[referring physician’s name]</w:t>
      </w:r>
      <w:r w:rsidRPr="00416E88">
        <w:rPr>
          <w:rFonts w:ascii="Calibri" w:hAnsi="Calibri" w:cs="Calibri"/>
          <w:color w:val="000000" w:themeColor="text1"/>
          <w:kern w:val="0"/>
          <w:sz w:val="23"/>
          <w:szCs w:val="23"/>
        </w:rPr>
        <w:t xml:space="preserve"> for </w:t>
      </w:r>
      <w:r w:rsidRPr="00416E88">
        <w:rPr>
          <w:rFonts w:ascii="Calibri" w:hAnsi="Calibri" w:cs="Calibri"/>
          <w:color w:val="FF0000"/>
          <w:kern w:val="0"/>
          <w:sz w:val="23"/>
          <w:szCs w:val="23"/>
        </w:rPr>
        <w:t>[reason]</w:t>
      </w:r>
      <w:r w:rsidRPr="00416E88">
        <w:rPr>
          <w:rFonts w:ascii="Calibri" w:hAnsi="Calibri" w:cs="Calibri"/>
          <w:color w:val="000000" w:themeColor="text1"/>
          <w:kern w:val="0"/>
          <w:sz w:val="23"/>
          <w:szCs w:val="23"/>
        </w:rPr>
        <w:t xml:space="preserve">. </w:t>
      </w:r>
      <w:r w:rsidRPr="00416E88">
        <w:rPr>
          <w:rFonts w:ascii="Calibri" w:hAnsi="Calibri" w:cs="Calibri"/>
          <w:color w:val="FF0000"/>
          <w:kern w:val="0"/>
          <w:sz w:val="23"/>
          <w:szCs w:val="23"/>
        </w:rPr>
        <w:t xml:space="preserve">[Patient’s name] </w:t>
      </w:r>
      <w:r w:rsidRPr="00416E88">
        <w:rPr>
          <w:rFonts w:ascii="Calibri" w:hAnsi="Calibri" w:cs="Calibri"/>
          <w:color w:val="000000" w:themeColor="text1"/>
          <w:kern w:val="0"/>
          <w:sz w:val="23"/>
          <w:szCs w:val="23"/>
        </w:rPr>
        <w:t>was initially diagnosed with ATTR-CM (</w:t>
      </w:r>
      <w:r w:rsidRPr="00416E88">
        <w:rPr>
          <w:rFonts w:ascii="Calibri" w:hAnsi="Calibri" w:cs="Calibri"/>
          <w:color w:val="FF0000"/>
          <w:kern w:val="0"/>
          <w:sz w:val="23"/>
          <w:szCs w:val="23"/>
        </w:rPr>
        <w:t>[ICD-10-CM code]</w:t>
      </w:r>
      <w:r w:rsidRPr="00416E88">
        <w:rPr>
          <w:rFonts w:ascii="Calibri" w:hAnsi="Calibri" w:cs="Calibri"/>
          <w:color w:val="000000" w:themeColor="text1"/>
          <w:kern w:val="0"/>
          <w:sz w:val="23"/>
          <w:szCs w:val="23"/>
        </w:rPr>
        <w:t xml:space="preserve">) on </w:t>
      </w:r>
      <w:r w:rsidRPr="00416E88">
        <w:rPr>
          <w:rFonts w:ascii="Calibri" w:hAnsi="Calibri" w:cs="Calibri"/>
          <w:color w:val="FF0000"/>
          <w:kern w:val="0"/>
          <w:sz w:val="23"/>
          <w:szCs w:val="23"/>
        </w:rPr>
        <w:t>[date]</w:t>
      </w:r>
      <w:r w:rsidRPr="00416E88">
        <w:rPr>
          <w:rFonts w:ascii="Calibri" w:hAnsi="Calibri" w:cs="Calibri"/>
          <w:color w:val="000000" w:themeColor="text1"/>
          <w:kern w:val="0"/>
          <w:sz w:val="23"/>
          <w:szCs w:val="23"/>
        </w:rPr>
        <w:t>.</w:t>
      </w:r>
      <w:r w:rsidR="008362CE" w:rsidRPr="00AB6AAF">
        <w:rPr>
          <w:rFonts w:ascii="Calibri" w:hAnsi="Calibri" w:cs="Calibri"/>
          <w:color w:val="000000" w:themeColor="text1"/>
          <w:kern w:val="0"/>
          <w:sz w:val="23"/>
          <w:szCs w:val="23"/>
        </w:rPr>
        <w:t xml:space="preserve"> I have included a synopsis of </w:t>
      </w:r>
      <w:r w:rsidR="008362CE" w:rsidRPr="00AB6AAF">
        <w:rPr>
          <w:rFonts w:ascii="Calibri" w:hAnsi="Calibri" w:cs="Calibri"/>
          <w:color w:val="FF0000"/>
          <w:kern w:val="0"/>
          <w:sz w:val="23"/>
          <w:szCs w:val="23"/>
        </w:rPr>
        <w:t xml:space="preserve">[his/her/their] </w:t>
      </w:r>
      <w:r w:rsidR="008362CE" w:rsidRPr="00AB6AAF">
        <w:rPr>
          <w:rFonts w:ascii="Calibri" w:hAnsi="Calibri" w:cs="Calibri"/>
          <w:color w:val="000000" w:themeColor="text1"/>
          <w:kern w:val="0"/>
          <w:sz w:val="23"/>
          <w:szCs w:val="23"/>
        </w:rPr>
        <w:t>clinical history below:</w:t>
      </w:r>
    </w:p>
    <w:p w14:paraId="22F46107" w14:textId="77777777" w:rsidR="008362CE" w:rsidRPr="00820C76" w:rsidRDefault="008362CE" w:rsidP="00E574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2"/>
          <w:szCs w:val="22"/>
        </w:rPr>
      </w:pPr>
    </w:p>
    <w:p w14:paraId="03AB287C" w14:textId="139787D7" w:rsidR="008D3655" w:rsidRPr="00AB6AAF" w:rsidRDefault="008D3655" w:rsidP="008D3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FF0000"/>
          <w:kern w:val="0"/>
          <w:sz w:val="23"/>
          <w:szCs w:val="23"/>
        </w:rPr>
      </w:pPr>
      <w:r w:rsidRPr="00AB6AAF">
        <w:rPr>
          <w:rFonts w:ascii="Calibri" w:hAnsi="Calibri" w:cs="Calibri"/>
          <w:color w:val="FF0000"/>
          <w:kern w:val="0"/>
          <w:sz w:val="23"/>
          <w:szCs w:val="23"/>
        </w:rPr>
        <w:t>[Please complete the following</w:t>
      </w:r>
      <w:r w:rsidR="00E771F1" w:rsidRPr="00AB6AAF">
        <w:rPr>
          <w:rFonts w:ascii="Calibri" w:hAnsi="Calibri" w:cs="Calibri"/>
          <w:color w:val="FF0000"/>
          <w:kern w:val="0"/>
          <w:sz w:val="23"/>
          <w:szCs w:val="23"/>
        </w:rPr>
        <w:t xml:space="preserve"> based on your patient’s medical history. Remove any </w:t>
      </w:r>
      <w:r w:rsidR="005A5DC4" w:rsidRPr="005A5DC4">
        <w:rPr>
          <w:rFonts w:ascii="Calibri" w:hAnsi="Calibri" w:cs="Calibri"/>
          <w:color w:val="FF0000"/>
          <w:kern w:val="0"/>
          <w:sz w:val="23"/>
          <w:szCs w:val="23"/>
        </w:rPr>
        <w:t>content that does</w:t>
      </w:r>
      <w:r w:rsidR="005A5DC4">
        <w:rPr>
          <w:rFonts w:ascii="Calibri" w:hAnsi="Calibri" w:cs="Calibri"/>
          <w:color w:val="FF0000"/>
          <w:kern w:val="0"/>
          <w:sz w:val="23"/>
          <w:szCs w:val="23"/>
        </w:rPr>
        <w:t xml:space="preserve"> </w:t>
      </w:r>
      <w:r w:rsidR="00E771F1" w:rsidRPr="00AB6AAF">
        <w:rPr>
          <w:rFonts w:ascii="Calibri" w:hAnsi="Calibri" w:cs="Calibri"/>
          <w:color w:val="FF0000"/>
          <w:kern w:val="0"/>
          <w:sz w:val="23"/>
          <w:szCs w:val="23"/>
        </w:rPr>
        <w:t>not apply to your patient.]</w:t>
      </w:r>
      <w:r w:rsidRPr="00AB6AAF">
        <w:rPr>
          <w:rFonts w:ascii="Calibri" w:hAnsi="Calibri" w:cs="Calibri"/>
          <w:color w:val="FF0000"/>
          <w:kern w:val="0"/>
          <w:sz w:val="23"/>
          <w:szCs w:val="23"/>
        </w:rPr>
        <w:t xml:space="preserve"> </w:t>
      </w:r>
    </w:p>
    <w:p w14:paraId="590E1586" w14:textId="1D21EA88" w:rsidR="00E771F1" w:rsidRPr="00820C76" w:rsidRDefault="00E771F1" w:rsidP="008D3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FF0000"/>
          <w:kern w:val="0"/>
          <w:sz w:val="22"/>
          <w:szCs w:val="22"/>
        </w:rPr>
      </w:pPr>
    </w:p>
    <w:p w14:paraId="579535A6" w14:textId="11D6559D" w:rsidR="00E4656C" w:rsidRPr="00AB6AAF" w:rsidRDefault="00E4656C" w:rsidP="00E465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3"/>
          <w:szCs w:val="23"/>
        </w:rPr>
      </w:pPr>
      <w:r w:rsidRPr="00AB6AAF">
        <w:rPr>
          <w:rFonts w:ascii="Calibri" w:hAnsi="Calibri" w:cs="Calibri"/>
          <w:b/>
          <w:bCs/>
          <w:color w:val="000000" w:themeColor="text1"/>
          <w:kern w:val="0"/>
          <w:sz w:val="23"/>
          <w:szCs w:val="23"/>
        </w:rPr>
        <w:t>Record of initial diagnosis:</w:t>
      </w:r>
      <w:r w:rsidRPr="00AB6AAF">
        <w:rPr>
          <w:rFonts w:ascii="Calibri" w:hAnsi="Calibri" w:cs="Calibri"/>
          <w:color w:val="FF0000"/>
          <w:kern w:val="0"/>
          <w:sz w:val="23"/>
          <w:szCs w:val="23"/>
        </w:rPr>
        <w:t xml:space="preserve"> [Patient’s name]</w:t>
      </w:r>
      <w:r w:rsidR="000D4029" w:rsidRPr="000D4029">
        <w:rPr>
          <w:rFonts w:ascii="Calibri" w:hAnsi="Calibri" w:cs="Calibri"/>
          <w:color w:val="000000" w:themeColor="text1"/>
          <w:kern w:val="0"/>
          <w:sz w:val="23"/>
          <w:szCs w:val="23"/>
        </w:rPr>
        <w:t>’s</w:t>
      </w:r>
      <w:r w:rsidR="000D4029">
        <w:rPr>
          <w:rFonts w:ascii="Calibri" w:hAnsi="Calibri" w:cs="Calibri"/>
          <w:color w:val="000000" w:themeColor="text1"/>
          <w:kern w:val="0"/>
          <w:sz w:val="23"/>
          <w:szCs w:val="23"/>
        </w:rPr>
        <w:t xml:space="preserve"> initial</w:t>
      </w:r>
      <w:r w:rsidRPr="00AB6AAF">
        <w:rPr>
          <w:rFonts w:ascii="Calibri" w:hAnsi="Calibri" w:cs="Calibri"/>
          <w:color w:val="FF0000"/>
          <w:kern w:val="0"/>
          <w:sz w:val="23"/>
          <w:szCs w:val="23"/>
        </w:rPr>
        <w:t xml:space="preserve"> </w:t>
      </w:r>
      <w:r w:rsidR="000D4029">
        <w:rPr>
          <w:rFonts w:ascii="Calibri" w:hAnsi="Calibri" w:cs="Calibri"/>
          <w:color w:val="000000" w:themeColor="text1"/>
          <w:kern w:val="0"/>
          <w:sz w:val="23"/>
          <w:szCs w:val="23"/>
        </w:rPr>
        <w:t>diagnosis</w:t>
      </w:r>
      <w:r w:rsidRPr="00AB6AAF">
        <w:rPr>
          <w:rFonts w:ascii="Calibri" w:hAnsi="Calibri" w:cs="Calibri"/>
          <w:color w:val="000000" w:themeColor="text1"/>
          <w:kern w:val="0"/>
          <w:sz w:val="23"/>
          <w:szCs w:val="23"/>
        </w:rPr>
        <w:t xml:space="preserve"> with ATTR-CM on </w:t>
      </w:r>
      <w:r w:rsidRPr="00AB6AAF">
        <w:rPr>
          <w:rFonts w:ascii="Calibri" w:hAnsi="Calibri" w:cs="Calibri"/>
          <w:color w:val="FF0000"/>
          <w:kern w:val="0"/>
          <w:sz w:val="23"/>
          <w:szCs w:val="23"/>
        </w:rPr>
        <w:t>[date]</w:t>
      </w:r>
      <w:r w:rsidRPr="00AB6AAF">
        <w:rPr>
          <w:rFonts w:ascii="Calibri" w:hAnsi="Calibri" w:cs="Calibri"/>
          <w:color w:val="000000" w:themeColor="text1"/>
          <w:kern w:val="0"/>
          <w:sz w:val="23"/>
          <w:szCs w:val="23"/>
        </w:rPr>
        <w:t xml:space="preserve"> is supported by </w:t>
      </w:r>
      <w:r w:rsidRPr="00AB6AAF">
        <w:rPr>
          <w:rFonts w:ascii="Calibri" w:hAnsi="Calibri" w:cs="Calibri"/>
          <w:color w:val="FF0000"/>
          <w:kern w:val="0"/>
          <w:sz w:val="23"/>
          <w:szCs w:val="23"/>
        </w:rPr>
        <w:t>[</w:t>
      </w:r>
      <w:r w:rsidR="00D65E3A" w:rsidRPr="00AB6AAF">
        <w:rPr>
          <w:rFonts w:ascii="Calibri" w:hAnsi="Calibri" w:cs="Calibri"/>
          <w:color w:val="FF0000"/>
          <w:kern w:val="0"/>
          <w:sz w:val="23"/>
          <w:szCs w:val="23"/>
        </w:rPr>
        <w:t>summarize</w:t>
      </w:r>
      <w:r w:rsidRPr="00AB6AAF">
        <w:rPr>
          <w:rFonts w:ascii="Calibri" w:hAnsi="Calibri" w:cs="Calibri"/>
          <w:color w:val="FF0000"/>
          <w:kern w:val="0"/>
          <w:sz w:val="23"/>
          <w:szCs w:val="23"/>
        </w:rPr>
        <w:t xml:space="preserve"> diagnostic assessments</w:t>
      </w:r>
      <w:r w:rsidR="00FC74B9">
        <w:rPr>
          <w:rFonts w:ascii="Calibri" w:hAnsi="Calibri" w:cs="Calibri"/>
          <w:color w:val="FF0000"/>
          <w:kern w:val="0"/>
          <w:sz w:val="23"/>
          <w:szCs w:val="23"/>
        </w:rPr>
        <w:t>, including</w:t>
      </w:r>
      <w:r w:rsidR="00D65E3A" w:rsidRPr="00AB6AAF">
        <w:rPr>
          <w:rFonts w:ascii="Calibri" w:hAnsi="Calibri" w:cs="Calibri"/>
          <w:color w:val="FF0000"/>
          <w:kern w:val="0"/>
          <w:sz w:val="23"/>
          <w:szCs w:val="23"/>
        </w:rPr>
        <w:t xml:space="preserve"> radiographic imaging</w:t>
      </w:r>
      <w:r w:rsidR="000E1679">
        <w:rPr>
          <w:rFonts w:ascii="Calibri" w:hAnsi="Calibri" w:cs="Calibri"/>
          <w:color w:val="FF0000"/>
          <w:kern w:val="0"/>
          <w:sz w:val="23"/>
          <w:szCs w:val="23"/>
        </w:rPr>
        <w:t xml:space="preserve"> (</w:t>
      </w:r>
      <w:proofErr w:type="spellStart"/>
      <w:r w:rsidR="008524A5">
        <w:rPr>
          <w:rFonts w:ascii="Calibri" w:hAnsi="Calibri" w:cs="Calibri"/>
          <w:color w:val="FF0000"/>
          <w:kern w:val="0"/>
          <w:sz w:val="23"/>
          <w:szCs w:val="23"/>
        </w:rPr>
        <w:t>eg</w:t>
      </w:r>
      <w:proofErr w:type="spellEnd"/>
      <w:r w:rsidR="000E1679">
        <w:rPr>
          <w:rFonts w:ascii="Calibri" w:hAnsi="Calibri" w:cs="Calibri"/>
          <w:color w:val="FF0000"/>
          <w:kern w:val="0"/>
          <w:sz w:val="23"/>
          <w:szCs w:val="23"/>
        </w:rPr>
        <w:t>, bone or cardiac scintigraphy scans)</w:t>
      </w:r>
      <w:r w:rsidR="00D65E3A" w:rsidRPr="00AB6AAF">
        <w:rPr>
          <w:rFonts w:ascii="Calibri" w:hAnsi="Calibri" w:cs="Calibri"/>
          <w:color w:val="FF0000"/>
          <w:kern w:val="0"/>
          <w:sz w:val="23"/>
          <w:szCs w:val="23"/>
        </w:rPr>
        <w:t>, biomarker tests, and evidence that diagnosis of immunoglobulin light chain amyloidosis was ruled out</w:t>
      </w:r>
      <w:r w:rsidRPr="00AB6AAF">
        <w:rPr>
          <w:rFonts w:ascii="Calibri" w:hAnsi="Calibri" w:cs="Calibri"/>
          <w:color w:val="FF0000"/>
          <w:kern w:val="0"/>
          <w:sz w:val="23"/>
          <w:szCs w:val="23"/>
        </w:rPr>
        <w:t>]</w:t>
      </w:r>
      <w:r w:rsidRPr="00AB6AAF">
        <w:rPr>
          <w:rFonts w:ascii="Calibri" w:hAnsi="Calibri" w:cs="Calibri"/>
          <w:color w:val="000000" w:themeColor="text1"/>
          <w:kern w:val="0"/>
          <w:sz w:val="23"/>
          <w:szCs w:val="23"/>
        </w:rPr>
        <w:t>. Records of these evaluations are included in the enclosures,</w:t>
      </w:r>
      <w:r w:rsidR="008524A5">
        <w:rPr>
          <w:rFonts w:ascii="Calibri" w:hAnsi="Calibri" w:cs="Calibri"/>
          <w:color w:val="000000" w:themeColor="text1"/>
          <w:kern w:val="0"/>
          <w:sz w:val="23"/>
          <w:szCs w:val="23"/>
        </w:rPr>
        <w:t xml:space="preserve"> which are</w:t>
      </w:r>
      <w:r w:rsidRPr="00AB6AAF">
        <w:rPr>
          <w:rFonts w:ascii="Calibri" w:hAnsi="Calibri" w:cs="Calibri"/>
          <w:color w:val="000000" w:themeColor="text1"/>
          <w:kern w:val="0"/>
          <w:sz w:val="23"/>
          <w:szCs w:val="23"/>
        </w:rPr>
        <w:t xml:space="preserve"> listed in full </w:t>
      </w:r>
      <w:r w:rsidR="00D41DAD" w:rsidRPr="00D41DAD">
        <w:rPr>
          <w:rFonts w:ascii="Calibri" w:hAnsi="Calibri" w:cs="Calibri"/>
          <w:color w:val="000000" w:themeColor="text1"/>
          <w:kern w:val="0"/>
          <w:sz w:val="23"/>
          <w:szCs w:val="23"/>
        </w:rPr>
        <w:t>at the end of this letter</w:t>
      </w:r>
      <w:r w:rsidRPr="00AB6AAF">
        <w:rPr>
          <w:rFonts w:ascii="Calibri" w:hAnsi="Calibri" w:cs="Calibri"/>
          <w:color w:val="000000" w:themeColor="text1"/>
          <w:kern w:val="0"/>
          <w:sz w:val="23"/>
          <w:szCs w:val="23"/>
        </w:rPr>
        <w:t>.</w:t>
      </w:r>
    </w:p>
    <w:p w14:paraId="60063CD5" w14:textId="12380F3A" w:rsidR="00E4656C" w:rsidRPr="00820C76" w:rsidRDefault="00E4656C" w:rsidP="008D3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themeColor="text1"/>
          <w:kern w:val="0"/>
          <w:sz w:val="22"/>
          <w:szCs w:val="22"/>
        </w:rPr>
      </w:pPr>
    </w:p>
    <w:p w14:paraId="2A8FF0AF" w14:textId="5E5A716F" w:rsidR="00D65E3A" w:rsidRPr="00AB6AAF" w:rsidRDefault="00D65E3A" w:rsidP="00D65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3"/>
          <w:szCs w:val="23"/>
        </w:rPr>
      </w:pPr>
      <w:r w:rsidRPr="00AB6AAF">
        <w:rPr>
          <w:rFonts w:ascii="Calibri" w:hAnsi="Calibri" w:cs="Calibri"/>
          <w:b/>
          <w:bCs/>
          <w:color w:val="000000" w:themeColor="text1"/>
          <w:kern w:val="0"/>
          <w:sz w:val="23"/>
          <w:szCs w:val="23"/>
        </w:rPr>
        <w:t xml:space="preserve">Supporting assessments: </w:t>
      </w:r>
      <w:r w:rsidRPr="00AB6AAF">
        <w:rPr>
          <w:rFonts w:ascii="Calibri" w:hAnsi="Calibri" w:cs="Calibri"/>
          <w:color w:val="000000" w:themeColor="text1"/>
          <w:kern w:val="0"/>
          <w:sz w:val="23"/>
          <w:szCs w:val="23"/>
        </w:rPr>
        <w:t xml:space="preserve">In addition to the primary diagnostic assessments described above, </w:t>
      </w:r>
      <w:r w:rsidRPr="00AB6AAF">
        <w:rPr>
          <w:rFonts w:ascii="Calibri" w:hAnsi="Calibri" w:cs="Calibri"/>
          <w:color w:val="FF0000"/>
          <w:kern w:val="0"/>
          <w:sz w:val="23"/>
          <w:szCs w:val="23"/>
        </w:rPr>
        <w:t>[Patient’s name]</w:t>
      </w:r>
      <w:r w:rsidRPr="00AB6AAF">
        <w:rPr>
          <w:rFonts w:ascii="Calibri" w:hAnsi="Calibri" w:cs="Calibri"/>
          <w:color w:val="000000" w:themeColor="text1"/>
          <w:kern w:val="0"/>
          <w:sz w:val="23"/>
          <w:szCs w:val="23"/>
        </w:rPr>
        <w:t xml:space="preserve">’s diagnosis with ATTR-CM is supported by </w:t>
      </w:r>
      <w:r w:rsidRPr="00AB6AAF">
        <w:rPr>
          <w:rFonts w:ascii="Calibri" w:hAnsi="Calibri" w:cs="Calibri"/>
          <w:color w:val="FF0000"/>
          <w:kern w:val="0"/>
          <w:sz w:val="23"/>
          <w:szCs w:val="23"/>
        </w:rPr>
        <w:t>[summarize other assessments or diagnostic evaluations, genetic testing, relevant family history, etc</w:t>
      </w:r>
      <w:r w:rsidR="00D868B9" w:rsidRPr="00AB6AAF">
        <w:rPr>
          <w:rFonts w:ascii="Calibri" w:hAnsi="Calibri" w:cs="Calibri"/>
          <w:color w:val="FF0000"/>
          <w:kern w:val="0"/>
          <w:sz w:val="23"/>
          <w:szCs w:val="23"/>
        </w:rPr>
        <w:t>.</w:t>
      </w:r>
      <w:r w:rsidRPr="00AB6AAF">
        <w:rPr>
          <w:rFonts w:ascii="Calibri" w:hAnsi="Calibri" w:cs="Calibri"/>
          <w:color w:val="FF0000"/>
          <w:kern w:val="0"/>
          <w:sz w:val="23"/>
          <w:szCs w:val="23"/>
        </w:rPr>
        <w:t>]</w:t>
      </w:r>
      <w:r w:rsidRPr="00AB6AAF">
        <w:rPr>
          <w:rFonts w:ascii="Calibri" w:hAnsi="Calibri" w:cs="Calibri"/>
          <w:color w:val="000000" w:themeColor="text1"/>
          <w:kern w:val="0"/>
          <w:sz w:val="23"/>
          <w:szCs w:val="23"/>
        </w:rPr>
        <w:t xml:space="preserve"> </w:t>
      </w:r>
      <w:r w:rsidRPr="000D4029">
        <w:rPr>
          <w:rFonts w:ascii="Calibri" w:hAnsi="Calibri" w:cs="Calibri"/>
          <w:color w:val="000000" w:themeColor="text1"/>
          <w:kern w:val="0"/>
          <w:sz w:val="23"/>
          <w:szCs w:val="23"/>
        </w:rPr>
        <w:t xml:space="preserve">Records of these </w:t>
      </w:r>
      <w:r w:rsidR="000D4029" w:rsidRPr="000D4029">
        <w:rPr>
          <w:rFonts w:ascii="Calibri" w:hAnsi="Calibri" w:cs="Calibri"/>
          <w:color w:val="000000" w:themeColor="text1"/>
          <w:kern w:val="0"/>
          <w:sz w:val="23"/>
          <w:szCs w:val="23"/>
        </w:rPr>
        <w:t>assessments are</w:t>
      </w:r>
      <w:r w:rsidRPr="000D4029">
        <w:rPr>
          <w:rFonts w:ascii="Calibri" w:hAnsi="Calibri" w:cs="Calibri"/>
          <w:color w:val="000000" w:themeColor="text1"/>
          <w:kern w:val="0"/>
          <w:sz w:val="23"/>
          <w:szCs w:val="23"/>
        </w:rPr>
        <w:t xml:space="preserve"> included in the enclosures, </w:t>
      </w:r>
      <w:r w:rsidR="008524A5" w:rsidRPr="000D4029">
        <w:rPr>
          <w:rFonts w:ascii="Calibri" w:hAnsi="Calibri" w:cs="Calibri"/>
          <w:color w:val="000000" w:themeColor="text1"/>
          <w:kern w:val="0"/>
          <w:sz w:val="23"/>
          <w:szCs w:val="23"/>
        </w:rPr>
        <w:t xml:space="preserve">which are </w:t>
      </w:r>
      <w:r w:rsidRPr="000D4029">
        <w:rPr>
          <w:rFonts w:ascii="Calibri" w:hAnsi="Calibri" w:cs="Calibri"/>
          <w:color w:val="000000" w:themeColor="text1"/>
          <w:kern w:val="0"/>
          <w:sz w:val="23"/>
          <w:szCs w:val="23"/>
        </w:rPr>
        <w:t xml:space="preserve">listed in full </w:t>
      </w:r>
      <w:r w:rsidR="00D41DAD" w:rsidRPr="000D4029">
        <w:rPr>
          <w:rFonts w:ascii="Calibri" w:hAnsi="Calibri" w:cs="Calibri"/>
          <w:color w:val="000000" w:themeColor="text1"/>
          <w:kern w:val="0"/>
          <w:sz w:val="23"/>
          <w:szCs w:val="23"/>
        </w:rPr>
        <w:t>at the end of this letter.</w:t>
      </w:r>
    </w:p>
    <w:p w14:paraId="053B801E" w14:textId="77777777" w:rsidR="00D65E3A" w:rsidRPr="00820C76" w:rsidRDefault="00D65E3A" w:rsidP="008D3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2"/>
          <w:szCs w:val="22"/>
        </w:rPr>
      </w:pPr>
    </w:p>
    <w:p w14:paraId="2A0932D0" w14:textId="0EE17AA4" w:rsidR="00D868B9" w:rsidRPr="00AB6AAF" w:rsidRDefault="00D868B9" w:rsidP="00D86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3"/>
          <w:szCs w:val="23"/>
        </w:rPr>
      </w:pPr>
      <w:r w:rsidRPr="00AB6AAF">
        <w:rPr>
          <w:rFonts w:ascii="Calibri" w:hAnsi="Calibri" w:cs="Calibri"/>
          <w:b/>
          <w:bCs/>
          <w:color w:val="000000" w:themeColor="text1"/>
          <w:kern w:val="0"/>
          <w:sz w:val="23"/>
          <w:szCs w:val="23"/>
        </w:rPr>
        <w:t xml:space="preserve">Relevant medical history: </w:t>
      </w:r>
      <w:r w:rsidRPr="00AB6AAF">
        <w:rPr>
          <w:rFonts w:ascii="Calibri" w:hAnsi="Calibri" w:cs="Calibri"/>
          <w:color w:val="FF0000"/>
          <w:kern w:val="0"/>
          <w:sz w:val="23"/>
          <w:szCs w:val="23"/>
        </w:rPr>
        <w:t xml:space="preserve">[Briefly summarize the patient’s medical history. This summary may include ATTR-related hospitalizations, ATTR-CM–related comorbidities, electronic implantable cardiac devices </w:t>
      </w:r>
      <w:r w:rsidR="008524A5">
        <w:rPr>
          <w:rFonts w:ascii="Calibri" w:hAnsi="Calibri" w:cs="Calibri"/>
          <w:color w:val="FF0000"/>
          <w:kern w:val="0"/>
          <w:sz w:val="23"/>
          <w:szCs w:val="23"/>
        </w:rPr>
        <w:t>(</w:t>
      </w:r>
      <w:r w:rsidRPr="00AB6AAF">
        <w:rPr>
          <w:rFonts w:ascii="Calibri" w:hAnsi="Calibri" w:cs="Calibri"/>
          <w:color w:val="FF0000"/>
          <w:kern w:val="0"/>
          <w:sz w:val="23"/>
          <w:szCs w:val="23"/>
        </w:rPr>
        <w:t>such as a pacemaker or cardioverter defibrillator</w:t>
      </w:r>
      <w:r w:rsidR="008524A5">
        <w:rPr>
          <w:rFonts w:ascii="Calibri" w:hAnsi="Calibri" w:cs="Calibri"/>
          <w:color w:val="FF0000"/>
          <w:kern w:val="0"/>
          <w:sz w:val="23"/>
          <w:szCs w:val="23"/>
        </w:rPr>
        <w:t>)</w:t>
      </w:r>
      <w:r w:rsidRPr="00AB6AAF">
        <w:rPr>
          <w:rFonts w:ascii="Calibri" w:hAnsi="Calibri" w:cs="Calibri"/>
          <w:color w:val="FF0000"/>
          <w:kern w:val="0"/>
          <w:sz w:val="23"/>
          <w:szCs w:val="23"/>
        </w:rPr>
        <w:t xml:space="preserve">, intracardiac mechanical assist </w:t>
      </w:r>
      <w:r w:rsidRPr="00AB6AAF">
        <w:rPr>
          <w:rFonts w:ascii="Calibri" w:hAnsi="Calibri" w:cs="Calibri"/>
          <w:color w:val="FF0000"/>
          <w:kern w:val="0"/>
          <w:sz w:val="23"/>
          <w:szCs w:val="23"/>
        </w:rPr>
        <w:lastRenderedPageBreak/>
        <w:t xml:space="preserve">devices, underlying health issues, risk factors, etc.] </w:t>
      </w:r>
      <w:r w:rsidR="00961924">
        <w:rPr>
          <w:rFonts w:ascii="Calibri" w:hAnsi="Calibri" w:cs="Calibri"/>
          <w:color w:val="000000" w:themeColor="text1"/>
          <w:kern w:val="0"/>
          <w:sz w:val="23"/>
          <w:szCs w:val="23"/>
        </w:rPr>
        <w:t>Relevant documentation is</w:t>
      </w:r>
      <w:r w:rsidRPr="00AB6AAF">
        <w:rPr>
          <w:rFonts w:ascii="Calibri" w:hAnsi="Calibri" w:cs="Calibri"/>
          <w:color w:val="000000" w:themeColor="text1"/>
          <w:kern w:val="0"/>
          <w:sz w:val="23"/>
          <w:szCs w:val="23"/>
        </w:rPr>
        <w:t xml:space="preserve"> included in the enclosures, </w:t>
      </w:r>
      <w:r w:rsidR="008524A5">
        <w:rPr>
          <w:rFonts w:ascii="Calibri" w:hAnsi="Calibri" w:cs="Calibri"/>
          <w:color w:val="000000" w:themeColor="text1"/>
          <w:kern w:val="0"/>
          <w:sz w:val="23"/>
          <w:szCs w:val="23"/>
        </w:rPr>
        <w:t>which are</w:t>
      </w:r>
      <w:r w:rsidR="008524A5" w:rsidRPr="00AB6AAF">
        <w:rPr>
          <w:rFonts w:ascii="Calibri" w:hAnsi="Calibri" w:cs="Calibri"/>
          <w:color w:val="000000" w:themeColor="text1"/>
          <w:kern w:val="0"/>
          <w:sz w:val="23"/>
          <w:szCs w:val="23"/>
        </w:rPr>
        <w:t xml:space="preserve"> </w:t>
      </w:r>
      <w:r w:rsidRPr="00AB6AAF">
        <w:rPr>
          <w:rFonts w:ascii="Calibri" w:hAnsi="Calibri" w:cs="Calibri"/>
          <w:color w:val="000000" w:themeColor="text1"/>
          <w:kern w:val="0"/>
          <w:sz w:val="23"/>
          <w:szCs w:val="23"/>
        </w:rPr>
        <w:t xml:space="preserve">listed in full </w:t>
      </w:r>
      <w:r w:rsidR="00D41DAD" w:rsidRPr="00D41DAD">
        <w:rPr>
          <w:rFonts w:ascii="Calibri" w:hAnsi="Calibri" w:cs="Calibri"/>
          <w:color w:val="000000" w:themeColor="text1"/>
          <w:kern w:val="0"/>
          <w:sz w:val="23"/>
          <w:szCs w:val="23"/>
        </w:rPr>
        <w:t>at the end of this letter</w:t>
      </w:r>
      <w:r w:rsidR="00D41DAD" w:rsidRPr="00AB6AAF">
        <w:rPr>
          <w:rFonts w:ascii="Calibri" w:hAnsi="Calibri" w:cs="Calibri"/>
          <w:color w:val="000000" w:themeColor="text1"/>
          <w:kern w:val="0"/>
          <w:sz w:val="23"/>
          <w:szCs w:val="23"/>
        </w:rPr>
        <w:t>.</w:t>
      </w:r>
    </w:p>
    <w:p w14:paraId="16ECCE4A" w14:textId="77777777" w:rsidR="00D868B9" w:rsidRPr="00820C76" w:rsidRDefault="00D868B9" w:rsidP="008D3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themeColor="text1"/>
          <w:kern w:val="0"/>
          <w:sz w:val="22"/>
          <w:szCs w:val="22"/>
        </w:rPr>
      </w:pPr>
    </w:p>
    <w:p w14:paraId="120FE43C" w14:textId="61B4F44D" w:rsidR="00E4656C" w:rsidRPr="00AB6AAF" w:rsidRDefault="00E4656C" w:rsidP="008D3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themeColor="text1"/>
          <w:kern w:val="0"/>
          <w:sz w:val="23"/>
          <w:szCs w:val="23"/>
        </w:rPr>
      </w:pPr>
      <w:r w:rsidRPr="00AB6AAF">
        <w:rPr>
          <w:rFonts w:ascii="Calibri" w:hAnsi="Calibri" w:cs="Calibri"/>
          <w:b/>
          <w:bCs/>
          <w:color w:val="000000" w:themeColor="text1"/>
          <w:kern w:val="0"/>
          <w:sz w:val="23"/>
          <w:szCs w:val="23"/>
        </w:rPr>
        <w:t xml:space="preserve">Current signs </w:t>
      </w:r>
      <w:r w:rsidR="0006109B" w:rsidRPr="00AB6AAF">
        <w:rPr>
          <w:rFonts w:ascii="Calibri" w:hAnsi="Calibri" w:cs="Calibri"/>
          <w:b/>
          <w:bCs/>
          <w:color w:val="000000" w:themeColor="text1"/>
          <w:kern w:val="0"/>
          <w:sz w:val="23"/>
          <w:szCs w:val="23"/>
        </w:rPr>
        <w:t>or</w:t>
      </w:r>
      <w:r w:rsidRPr="00AB6AAF">
        <w:rPr>
          <w:rFonts w:ascii="Calibri" w:hAnsi="Calibri" w:cs="Calibri"/>
          <w:b/>
          <w:bCs/>
          <w:color w:val="000000" w:themeColor="text1"/>
          <w:kern w:val="0"/>
          <w:sz w:val="23"/>
          <w:szCs w:val="23"/>
        </w:rPr>
        <w:t xml:space="preserve"> symptoms: </w:t>
      </w:r>
      <w:r w:rsidR="00D65E3A" w:rsidRPr="00AB6AAF">
        <w:rPr>
          <w:rFonts w:ascii="Calibri" w:hAnsi="Calibri" w:cs="Calibri"/>
          <w:color w:val="FF0000"/>
          <w:kern w:val="0"/>
          <w:sz w:val="23"/>
          <w:szCs w:val="23"/>
        </w:rPr>
        <w:t xml:space="preserve">[Patient’s name] </w:t>
      </w:r>
      <w:r w:rsidR="00D868B9" w:rsidRPr="00AB6AAF">
        <w:rPr>
          <w:rFonts w:ascii="Calibri" w:hAnsi="Calibri" w:cs="Calibri"/>
          <w:color w:val="000000" w:themeColor="text1"/>
          <w:kern w:val="0"/>
          <w:sz w:val="23"/>
          <w:szCs w:val="23"/>
        </w:rPr>
        <w:t xml:space="preserve">presents </w:t>
      </w:r>
      <w:r w:rsidR="005A5DC4">
        <w:rPr>
          <w:rFonts w:ascii="Calibri" w:hAnsi="Calibri" w:cs="Calibri"/>
          <w:color w:val="000000" w:themeColor="text1"/>
          <w:kern w:val="0"/>
          <w:sz w:val="23"/>
          <w:szCs w:val="23"/>
        </w:rPr>
        <w:t xml:space="preserve">with </w:t>
      </w:r>
      <w:r w:rsidR="00D868B9" w:rsidRPr="00AB6AAF">
        <w:rPr>
          <w:rFonts w:ascii="Calibri" w:hAnsi="Calibri" w:cs="Calibri"/>
          <w:color w:val="000000" w:themeColor="text1"/>
          <w:kern w:val="0"/>
          <w:sz w:val="23"/>
          <w:szCs w:val="23"/>
        </w:rPr>
        <w:t xml:space="preserve">signs or symptoms consistent with ATTR-CM, including </w:t>
      </w:r>
      <w:r w:rsidR="00D868B9" w:rsidRPr="00AB6AAF">
        <w:rPr>
          <w:rFonts w:ascii="Calibri" w:hAnsi="Calibri" w:cs="Calibri"/>
          <w:color w:val="FF0000"/>
          <w:kern w:val="0"/>
          <w:sz w:val="23"/>
          <w:szCs w:val="23"/>
        </w:rPr>
        <w:t xml:space="preserve">[describe </w:t>
      </w:r>
      <w:r w:rsidR="00FC74B9">
        <w:rPr>
          <w:rFonts w:ascii="Calibri" w:hAnsi="Calibri" w:cs="Calibri"/>
          <w:color w:val="FF0000"/>
          <w:kern w:val="0"/>
          <w:sz w:val="23"/>
          <w:szCs w:val="23"/>
        </w:rPr>
        <w:t xml:space="preserve">patient’s </w:t>
      </w:r>
      <w:r w:rsidR="00D868B9" w:rsidRPr="00AB6AAF">
        <w:rPr>
          <w:rFonts w:ascii="Calibri" w:hAnsi="Calibri" w:cs="Calibri"/>
          <w:color w:val="FF0000"/>
          <w:kern w:val="0"/>
          <w:sz w:val="23"/>
          <w:szCs w:val="23"/>
        </w:rPr>
        <w:t>functional status, disease stage, symptoms associated with ATTR-CM</w:t>
      </w:r>
      <w:r w:rsidR="000E1679">
        <w:rPr>
          <w:rFonts w:ascii="Calibri" w:hAnsi="Calibri" w:cs="Calibri"/>
          <w:color w:val="FF0000"/>
          <w:kern w:val="0"/>
          <w:sz w:val="23"/>
          <w:szCs w:val="23"/>
        </w:rPr>
        <w:t xml:space="preserve"> (</w:t>
      </w:r>
      <w:proofErr w:type="spellStart"/>
      <w:r w:rsidR="008524A5">
        <w:rPr>
          <w:rFonts w:ascii="Calibri" w:hAnsi="Calibri" w:cs="Calibri"/>
          <w:color w:val="FF0000"/>
          <w:kern w:val="0"/>
          <w:sz w:val="23"/>
          <w:szCs w:val="23"/>
        </w:rPr>
        <w:t>eg</w:t>
      </w:r>
      <w:proofErr w:type="spellEnd"/>
      <w:r w:rsidR="000E1679">
        <w:rPr>
          <w:rFonts w:ascii="Calibri" w:hAnsi="Calibri" w:cs="Calibri"/>
          <w:color w:val="FF0000"/>
          <w:kern w:val="0"/>
          <w:sz w:val="23"/>
          <w:szCs w:val="23"/>
        </w:rPr>
        <w:t>, shortness of breath, confusion, coughing or wheezing, edema, arrhythmia or atrial fibrillation, fatigue, syncope</w:t>
      </w:r>
      <w:r w:rsidR="00D868B9" w:rsidRPr="00AB6AAF">
        <w:rPr>
          <w:rFonts w:ascii="Calibri" w:hAnsi="Calibri" w:cs="Calibri"/>
          <w:color w:val="FF0000"/>
          <w:kern w:val="0"/>
          <w:sz w:val="23"/>
          <w:szCs w:val="23"/>
        </w:rPr>
        <w:t xml:space="preserve">, </w:t>
      </w:r>
      <w:r w:rsidR="005A5DC4" w:rsidRPr="00AB6AAF">
        <w:rPr>
          <w:rFonts w:ascii="Calibri" w:hAnsi="Calibri" w:cs="Calibri"/>
          <w:color w:val="FF0000"/>
          <w:kern w:val="0"/>
          <w:sz w:val="23"/>
          <w:szCs w:val="23"/>
        </w:rPr>
        <w:t>etc.</w:t>
      </w:r>
      <w:r w:rsidR="005A5DC4" w:rsidRPr="005A5DC4">
        <w:rPr>
          <w:rFonts w:ascii="Calibri" w:hAnsi="Calibri" w:cs="Calibri"/>
          <w:color w:val="FF0000"/>
          <w:kern w:val="0"/>
          <w:sz w:val="23"/>
          <w:szCs w:val="23"/>
        </w:rPr>
        <w:t>)</w:t>
      </w:r>
      <w:r w:rsidR="00D868B9" w:rsidRPr="00AB6AAF">
        <w:rPr>
          <w:rFonts w:ascii="Calibri" w:hAnsi="Calibri" w:cs="Calibri"/>
          <w:color w:val="FF0000"/>
          <w:kern w:val="0"/>
          <w:sz w:val="23"/>
          <w:szCs w:val="23"/>
        </w:rPr>
        <w:t>]</w:t>
      </w:r>
      <w:r w:rsidR="0006109B" w:rsidRPr="00AB6AAF">
        <w:rPr>
          <w:rFonts w:ascii="Calibri" w:hAnsi="Calibri" w:cs="Calibri"/>
          <w:color w:val="FF0000"/>
          <w:kern w:val="0"/>
          <w:sz w:val="23"/>
          <w:szCs w:val="23"/>
        </w:rPr>
        <w:t xml:space="preserve"> </w:t>
      </w:r>
      <w:r w:rsidR="0006109B" w:rsidRPr="00AB6AAF">
        <w:rPr>
          <w:rFonts w:ascii="Calibri" w:hAnsi="Calibri" w:cs="Calibri"/>
          <w:color w:val="000000" w:themeColor="text1"/>
          <w:kern w:val="0"/>
          <w:sz w:val="23"/>
          <w:szCs w:val="23"/>
        </w:rPr>
        <w:t>I have included relevant chart not</w:t>
      </w:r>
      <w:r w:rsidR="000D4029">
        <w:rPr>
          <w:rFonts w:ascii="Calibri" w:hAnsi="Calibri" w:cs="Calibri"/>
          <w:color w:val="000000" w:themeColor="text1"/>
          <w:kern w:val="0"/>
          <w:sz w:val="23"/>
          <w:szCs w:val="23"/>
        </w:rPr>
        <w:t>es</w:t>
      </w:r>
      <w:r w:rsidR="0006109B" w:rsidRPr="00AB6AAF">
        <w:rPr>
          <w:rFonts w:ascii="Calibri" w:hAnsi="Calibri" w:cs="Calibri"/>
          <w:color w:val="000000" w:themeColor="text1"/>
          <w:kern w:val="0"/>
          <w:sz w:val="23"/>
          <w:szCs w:val="23"/>
        </w:rPr>
        <w:t xml:space="preserve"> in the enclosures, </w:t>
      </w:r>
      <w:r w:rsidR="008524A5">
        <w:rPr>
          <w:rFonts w:ascii="Calibri" w:hAnsi="Calibri" w:cs="Calibri"/>
          <w:color w:val="000000" w:themeColor="text1"/>
          <w:kern w:val="0"/>
          <w:sz w:val="23"/>
          <w:szCs w:val="23"/>
        </w:rPr>
        <w:t>which are</w:t>
      </w:r>
      <w:r w:rsidR="008524A5" w:rsidRPr="00AB6AAF">
        <w:rPr>
          <w:rFonts w:ascii="Calibri" w:hAnsi="Calibri" w:cs="Calibri"/>
          <w:color w:val="000000" w:themeColor="text1"/>
          <w:kern w:val="0"/>
          <w:sz w:val="23"/>
          <w:szCs w:val="23"/>
        </w:rPr>
        <w:t xml:space="preserve"> </w:t>
      </w:r>
      <w:r w:rsidR="0006109B" w:rsidRPr="00AB6AAF">
        <w:rPr>
          <w:rFonts w:ascii="Calibri" w:hAnsi="Calibri" w:cs="Calibri"/>
          <w:color w:val="000000" w:themeColor="text1"/>
          <w:kern w:val="0"/>
          <w:sz w:val="23"/>
          <w:szCs w:val="23"/>
        </w:rPr>
        <w:t xml:space="preserve">listed in full </w:t>
      </w:r>
      <w:r w:rsidR="00D41DAD" w:rsidRPr="00D41DAD">
        <w:rPr>
          <w:rFonts w:ascii="Calibri" w:hAnsi="Calibri" w:cs="Calibri"/>
          <w:color w:val="000000" w:themeColor="text1"/>
          <w:kern w:val="0"/>
          <w:sz w:val="23"/>
          <w:szCs w:val="23"/>
        </w:rPr>
        <w:t>at the end of this letter</w:t>
      </w:r>
      <w:r w:rsidR="00D41DAD" w:rsidRPr="00AB6AAF">
        <w:rPr>
          <w:rFonts w:ascii="Calibri" w:hAnsi="Calibri" w:cs="Calibri"/>
          <w:color w:val="000000" w:themeColor="text1"/>
          <w:kern w:val="0"/>
          <w:sz w:val="23"/>
          <w:szCs w:val="23"/>
        </w:rPr>
        <w:t>.</w:t>
      </w:r>
    </w:p>
    <w:p w14:paraId="639A2D5F" w14:textId="77777777" w:rsidR="00E4656C" w:rsidRPr="00820C76" w:rsidRDefault="00E4656C" w:rsidP="008D3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themeColor="text1"/>
          <w:kern w:val="0"/>
          <w:sz w:val="22"/>
          <w:szCs w:val="22"/>
        </w:rPr>
      </w:pPr>
    </w:p>
    <w:p w14:paraId="1794D22A" w14:textId="5CFE3C03" w:rsidR="00E4656C" w:rsidRPr="00AB6AAF" w:rsidRDefault="00E4656C" w:rsidP="00D65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3"/>
          <w:szCs w:val="23"/>
        </w:rPr>
      </w:pPr>
      <w:r w:rsidRPr="00AB6AAF">
        <w:rPr>
          <w:rFonts w:ascii="Calibri" w:hAnsi="Calibri" w:cs="Calibri"/>
          <w:b/>
          <w:bCs/>
          <w:color w:val="000000" w:themeColor="text1"/>
          <w:kern w:val="0"/>
          <w:sz w:val="23"/>
          <w:szCs w:val="23"/>
        </w:rPr>
        <w:t xml:space="preserve">Treatment history: </w:t>
      </w:r>
      <w:r w:rsidRPr="00AB6AAF">
        <w:rPr>
          <w:rFonts w:ascii="Calibri" w:hAnsi="Calibri" w:cs="Calibri"/>
          <w:color w:val="FF0000"/>
          <w:kern w:val="0"/>
          <w:sz w:val="23"/>
          <w:szCs w:val="23"/>
        </w:rPr>
        <w:t>[</w:t>
      </w:r>
      <w:r w:rsidR="0006109B" w:rsidRPr="00AB6AAF">
        <w:rPr>
          <w:rFonts w:ascii="Calibri" w:hAnsi="Calibri" w:cs="Calibri"/>
          <w:color w:val="FF0000"/>
          <w:kern w:val="0"/>
          <w:sz w:val="23"/>
          <w:szCs w:val="23"/>
        </w:rPr>
        <w:t>S</w:t>
      </w:r>
      <w:r w:rsidR="00D65E3A" w:rsidRPr="00AB6AAF">
        <w:rPr>
          <w:rFonts w:ascii="Calibri" w:hAnsi="Calibri" w:cs="Calibri"/>
          <w:color w:val="FF0000"/>
          <w:kern w:val="0"/>
          <w:sz w:val="23"/>
          <w:szCs w:val="23"/>
        </w:rPr>
        <w:t xml:space="preserve">ummarize </w:t>
      </w:r>
      <w:r w:rsidR="0006109B" w:rsidRPr="00AB6AAF">
        <w:rPr>
          <w:rFonts w:ascii="Calibri" w:hAnsi="Calibri" w:cs="Calibri"/>
          <w:color w:val="FF0000"/>
          <w:kern w:val="0"/>
          <w:sz w:val="23"/>
          <w:szCs w:val="23"/>
        </w:rPr>
        <w:t>current/previous</w:t>
      </w:r>
      <w:r w:rsidR="00D65E3A" w:rsidRPr="00AB6AAF">
        <w:rPr>
          <w:rFonts w:ascii="Calibri" w:hAnsi="Calibri" w:cs="Calibri"/>
          <w:color w:val="FF0000"/>
          <w:kern w:val="0"/>
          <w:sz w:val="23"/>
          <w:szCs w:val="23"/>
        </w:rPr>
        <w:t xml:space="preserve"> </w:t>
      </w:r>
      <w:r w:rsidR="0006109B" w:rsidRPr="00AB6AAF">
        <w:rPr>
          <w:rFonts w:ascii="Calibri" w:hAnsi="Calibri" w:cs="Calibri"/>
          <w:color w:val="FF0000"/>
          <w:kern w:val="0"/>
          <w:sz w:val="23"/>
          <w:szCs w:val="23"/>
        </w:rPr>
        <w:t>therapies for ATTR-CM</w:t>
      </w:r>
      <w:r w:rsidR="00D65E3A" w:rsidRPr="00AB6AAF">
        <w:rPr>
          <w:rFonts w:ascii="Calibri" w:hAnsi="Calibri" w:cs="Calibri"/>
          <w:color w:val="FF0000"/>
          <w:kern w:val="0"/>
          <w:sz w:val="23"/>
          <w:szCs w:val="23"/>
        </w:rPr>
        <w:t>, including the duration of each, responses to those treatments, and the rationale for discontinuation</w:t>
      </w:r>
      <w:r w:rsidRPr="00AB6AAF">
        <w:rPr>
          <w:rFonts w:ascii="Calibri" w:hAnsi="Calibri" w:cs="Calibri"/>
          <w:color w:val="FF0000"/>
          <w:kern w:val="0"/>
          <w:sz w:val="23"/>
          <w:szCs w:val="23"/>
        </w:rPr>
        <w:t>]</w:t>
      </w:r>
      <w:r w:rsidR="00D65E3A" w:rsidRPr="00AB6AAF">
        <w:rPr>
          <w:rFonts w:ascii="Calibri" w:hAnsi="Calibri" w:cs="Calibri"/>
          <w:color w:val="000000" w:themeColor="text1"/>
          <w:kern w:val="0"/>
          <w:sz w:val="23"/>
          <w:szCs w:val="23"/>
        </w:rPr>
        <w:t>.</w:t>
      </w:r>
      <w:r w:rsidR="0006109B" w:rsidRPr="00AB6AAF">
        <w:rPr>
          <w:rFonts w:ascii="Calibri" w:hAnsi="Calibri" w:cs="Calibri"/>
          <w:color w:val="000000" w:themeColor="text1"/>
          <w:kern w:val="0"/>
          <w:sz w:val="23"/>
          <w:szCs w:val="23"/>
        </w:rPr>
        <w:t xml:space="preserve"> Records of treatment with </w:t>
      </w:r>
      <w:r w:rsidR="0006109B" w:rsidRPr="00AB6AAF">
        <w:rPr>
          <w:rFonts w:ascii="Calibri" w:hAnsi="Calibri" w:cs="Calibri"/>
          <w:color w:val="FF0000"/>
          <w:kern w:val="0"/>
          <w:sz w:val="23"/>
          <w:szCs w:val="23"/>
        </w:rPr>
        <w:t xml:space="preserve">[list therapies] </w:t>
      </w:r>
      <w:r w:rsidR="0006109B" w:rsidRPr="00AB6AAF">
        <w:rPr>
          <w:rFonts w:ascii="Calibri" w:hAnsi="Calibri" w:cs="Calibri"/>
          <w:color w:val="000000" w:themeColor="text1"/>
          <w:kern w:val="0"/>
          <w:sz w:val="23"/>
          <w:szCs w:val="23"/>
        </w:rPr>
        <w:t xml:space="preserve">are included in the enclosures, </w:t>
      </w:r>
      <w:r w:rsidR="008524A5">
        <w:rPr>
          <w:rFonts w:ascii="Calibri" w:hAnsi="Calibri" w:cs="Calibri"/>
          <w:color w:val="000000" w:themeColor="text1"/>
          <w:kern w:val="0"/>
          <w:sz w:val="23"/>
          <w:szCs w:val="23"/>
        </w:rPr>
        <w:t>which are</w:t>
      </w:r>
      <w:r w:rsidR="008524A5" w:rsidRPr="00AB6AAF">
        <w:rPr>
          <w:rFonts w:ascii="Calibri" w:hAnsi="Calibri" w:cs="Calibri"/>
          <w:color w:val="000000" w:themeColor="text1"/>
          <w:kern w:val="0"/>
          <w:sz w:val="23"/>
          <w:szCs w:val="23"/>
        </w:rPr>
        <w:t xml:space="preserve"> </w:t>
      </w:r>
      <w:r w:rsidR="0006109B" w:rsidRPr="00AB6AAF">
        <w:rPr>
          <w:rFonts w:ascii="Calibri" w:hAnsi="Calibri" w:cs="Calibri"/>
          <w:color w:val="000000" w:themeColor="text1"/>
          <w:kern w:val="0"/>
          <w:sz w:val="23"/>
          <w:szCs w:val="23"/>
        </w:rPr>
        <w:t xml:space="preserve">listed in </w:t>
      </w:r>
      <w:r w:rsidR="00D41DAD">
        <w:rPr>
          <w:rFonts w:ascii="Calibri" w:hAnsi="Calibri" w:cs="Calibri"/>
          <w:color w:val="000000" w:themeColor="text1"/>
          <w:kern w:val="0"/>
          <w:sz w:val="23"/>
          <w:szCs w:val="23"/>
        </w:rPr>
        <w:t xml:space="preserve">full </w:t>
      </w:r>
      <w:r w:rsidR="00D41DAD" w:rsidRPr="00D41DAD">
        <w:rPr>
          <w:rFonts w:ascii="Calibri" w:hAnsi="Calibri" w:cs="Calibri"/>
          <w:color w:val="000000" w:themeColor="text1"/>
          <w:kern w:val="0"/>
          <w:sz w:val="23"/>
          <w:szCs w:val="23"/>
        </w:rPr>
        <w:t>at the end of this letter</w:t>
      </w:r>
      <w:r w:rsidR="00D41DAD" w:rsidRPr="00AB6AAF">
        <w:rPr>
          <w:rFonts w:ascii="Calibri" w:hAnsi="Calibri" w:cs="Calibri"/>
          <w:color w:val="000000" w:themeColor="text1"/>
          <w:kern w:val="0"/>
          <w:sz w:val="23"/>
          <w:szCs w:val="23"/>
        </w:rPr>
        <w:t>.</w:t>
      </w:r>
    </w:p>
    <w:p w14:paraId="02F87D59" w14:textId="77777777" w:rsidR="008D3655" w:rsidRPr="00820C76" w:rsidRDefault="008D3655" w:rsidP="00E574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kern w:val="0"/>
          <w:sz w:val="22"/>
          <w:szCs w:val="22"/>
        </w:rPr>
      </w:pPr>
    </w:p>
    <w:p w14:paraId="7E2BB32F" w14:textId="77777777" w:rsidR="00BC287A" w:rsidRPr="00C514A9" w:rsidRDefault="00BC287A" w:rsidP="00BC28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kern w:val="0"/>
          <w:sz w:val="23"/>
          <w:szCs w:val="23"/>
        </w:rPr>
      </w:pPr>
      <w:r>
        <w:rPr>
          <w:rFonts w:ascii="Calibri" w:hAnsi="Calibri" w:cs="Calibri"/>
          <w:b/>
          <w:bCs/>
          <w:color w:val="000000"/>
          <w:kern w:val="0"/>
          <w:sz w:val="23"/>
          <w:szCs w:val="23"/>
        </w:rPr>
        <w:t>ATTR-CM Disease Overview and Rationale for Treatment With Attruby</w:t>
      </w:r>
    </w:p>
    <w:p w14:paraId="6D860CBB" w14:textId="58299750" w:rsidR="00BC287A" w:rsidRDefault="00BC287A" w:rsidP="00BC28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sz w:val="23"/>
          <w:szCs w:val="23"/>
          <w:vertAlign w:val="superscript"/>
        </w:rPr>
      </w:pPr>
      <w:r w:rsidRPr="001F6138">
        <w:rPr>
          <w:rFonts w:ascii="Calibri" w:hAnsi="Calibri" w:cs="Calibri"/>
          <w:sz w:val="23"/>
          <w:szCs w:val="23"/>
        </w:rPr>
        <w:t>ATTR-CM is a fatal</w:t>
      </w:r>
      <w:r>
        <w:rPr>
          <w:rFonts w:ascii="Calibri" w:hAnsi="Calibri" w:cs="Calibri"/>
          <w:sz w:val="23"/>
          <w:szCs w:val="23"/>
        </w:rPr>
        <w:t xml:space="preserve"> </w:t>
      </w:r>
      <w:r w:rsidRPr="001F6138">
        <w:rPr>
          <w:rFonts w:ascii="Calibri" w:hAnsi="Calibri" w:cs="Calibri"/>
          <w:sz w:val="23"/>
          <w:szCs w:val="23"/>
        </w:rPr>
        <w:t>disease caused by destabilization and misfolding of transthyretin (TTR</w:t>
      </w:r>
      <w:r>
        <w:rPr>
          <w:rFonts w:ascii="Calibri" w:hAnsi="Calibri" w:cs="Calibri"/>
          <w:sz w:val="23"/>
          <w:szCs w:val="23"/>
        </w:rPr>
        <w:t>), a naturally occurring transport protein</w:t>
      </w:r>
      <w:r w:rsidRPr="00282FF3">
        <w:rPr>
          <w:rFonts w:ascii="Calibri" w:hAnsi="Calibri" w:cs="Calibri"/>
          <w:sz w:val="23"/>
          <w:szCs w:val="23"/>
        </w:rPr>
        <w:t>.</w:t>
      </w:r>
      <w:r w:rsidRPr="001F6138">
        <w:rPr>
          <w:rFonts w:ascii="Calibri" w:hAnsi="Calibri" w:cs="Calibri"/>
          <w:sz w:val="23"/>
          <w:szCs w:val="23"/>
          <w:vertAlign w:val="superscript"/>
        </w:rPr>
        <w:t>1</w:t>
      </w:r>
      <w:r w:rsidRPr="00282FF3">
        <w:rPr>
          <w:rFonts w:ascii="Calibri" w:hAnsi="Calibri" w:cs="Calibri"/>
          <w:sz w:val="23"/>
          <w:szCs w:val="23"/>
        </w:rPr>
        <w:t xml:space="preserve"> </w:t>
      </w:r>
      <w:r w:rsidR="0088467B" w:rsidRPr="0088467B">
        <w:rPr>
          <w:rFonts w:ascii="Calibri" w:hAnsi="Calibri" w:cs="Calibri"/>
          <w:sz w:val="23"/>
          <w:szCs w:val="23"/>
        </w:rPr>
        <w:t>In patients with ATTR-CM, unstable TTR dissociate</w:t>
      </w:r>
      <w:r w:rsidR="00820C76">
        <w:rPr>
          <w:rFonts w:ascii="Calibri" w:hAnsi="Calibri" w:cs="Calibri"/>
          <w:sz w:val="23"/>
          <w:szCs w:val="23"/>
        </w:rPr>
        <w:t>s</w:t>
      </w:r>
      <w:r w:rsidR="0088467B" w:rsidRPr="0088467B">
        <w:rPr>
          <w:rFonts w:ascii="Calibri" w:hAnsi="Calibri" w:cs="Calibri"/>
          <w:sz w:val="23"/>
          <w:szCs w:val="23"/>
        </w:rPr>
        <w:t xml:space="preserve"> and reform</w:t>
      </w:r>
      <w:r w:rsidR="00820C76">
        <w:rPr>
          <w:rFonts w:ascii="Calibri" w:hAnsi="Calibri" w:cs="Calibri"/>
          <w:sz w:val="23"/>
          <w:szCs w:val="23"/>
        </w:rPr>
        <w:t>s</w:t>
      </w:r>
      <w:r w:rsidR="0088467B" w:rsidRPr="0088467B">
        <w:rPr>
          <w:rFonts w:ascii="Calibri" w:hAnsi="Calibri" w:cs="Calibri"/>
          <w:sz w:val="23"/>
          <w:szCs w:val="23"/>
        </w:rPr>
        <w:t xml:space="preserve"> into insoluble amyloid fibrils. As these amyloid fibrils deposit and accumulate in the heart, the heart progressively stiffens and weakens, limiting its ability to pump blood, and leading to heart failure.</w:t>
      </w:r>
      <w:r w:rsidR="0088467B" w:rsidRPr="0088467B">
        <w:rPr>
          <w:rFonts w:ascii="Calibri" w:hAnsi="Calibri" w:cs="Calibri"/>
          <w:sz w:val="23"/>
          <w:szCs w:val="23"/>
          <w:vertAlign w:val="superscript"/>
        </w:rPr>
        <w:t>1,2</w:t>
      </w:r>
      <w:r w:rsidR="0088467B">
        <w:rPr>
          <w:rFonts w:ascii="Calibri" w:hAnsi="Calibri" w:cs="Calibri"/>
          <w:sz w:val="23"/>
          <w:szCs w:val="23"/>
        </w:rPr>
        <w:t xml:space="preserve"> </w:t>
      </w:r>
      <w:r>
        <w:rPr>
          <w:rFonts w:ascii="Calibri" w:hAnsi="Calibri" w:cs="Calibri"/>
          <w:sz w:val="23"/>
          <w:szCs w:val="23"/>
        </w:rPr>
        <w:t>Without adequate treatment, patients</w:t>
      </w:r>
      <w:r w:rsidRPr="00282FF3">
        <w:rPr>
          <w:rFonts w:ascii="Calibri" w:hAnsi="Calibri" w:cs="Calibri"/>
          <w:sz w:val="23"/>
          <w:szCs w:val="23"/>
        </w:rPr>
        <w:t xml:space="preserve"> usually die within 5 years of diagnosis.</w:t>
      </w:r>
      <w:r>
        <w:rPr>
          <w:rFonts w:ascii="Calibri" w:hAnsi="Calibri" w:cs="Calibri"/>
          <w:sz w:val="23"/>
          <w:szCs w:val="23"/>
          <w:vertAlign w:val="superscript"/>
        </w:rPr>
        <w:t>2</w:t>
      </w:r>
    </w:p>
    <w:p w14:paraId="4AA3491C" w14:textId="77777777" w:rsidR="00BC287A" w:rsidRPr="00820C76" w:rsidRDefault="00BC287A" w:rsidP="00BC28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sz w:val="22"/>
          <w:szCs w:val="22"/>
        </w:rPr>
      </w:pPr>
    </w:p>
    <w:p w14:paraId="753895A7" w14:textId="51BEF76C" w:rsidR="00BC287A" w:rsidRDefault="00BC287A" w:rsidP="00BC287A">
      <w:pPr>
        <w:rPr>
          <w:rFonts w:ascii="Calibri" w:hAnsi="Calibri" w:cs="Calibri"/>
          <w:sz w:val="23"/>
          <w:szCs w:val="23"/>
        </w:rPr>
      </w:pPr>
      <w:r>
        <w:rPr>
          <w:rFonts w:ascii="Calibri" w:hAnsi="Calibri" w:cs="Calibri"/>
          <w:sz w:val="23"/>
          <w:szCs w:val="23"/>
        </w:rPr>
        <w:t xml:space="preserve">While </w:t>
      </w:r>
      <w:r w:rsidRPr="00080791">
        <w:rPr>
          <w:rFonts w:ascii="Calibri" w:hAnsi="Calibri" w:cs="Calibri"/>
          <w:sz w:val="23"/>
          <w:szCs w:val="23"/>
        </w:rPr>
        <w:t>pathogenic</w:t>
      </w:r>
      <w:r>
        <w:rPr>
          <w:rFonts w:ascii="Calibri" w:hAnsi="Calibri" w:cs="Calibri"/>
          <w:sz w:val="23"/>
          <w:szCs w:val="23"/>
        </w:rPr>
        <w:t>, destabilizing</w:t>
      </w:r>
      <w:r w:rsidRPr="00080791">
        <w:rPr>
          <w:rFonts w:ascii="Calibri" w:hAnsi="Calibri" w:cs="Calibri"/>
          <w:sz w:val="23"/>
          <w:szCs w:val="23"/>
        </w:rPr>
        <w:t xml:space="preserve"> mutations in the </w:t>
      </w:r>
      <w:r w:rsidRPr="00821861">
        <w:rPr>
          <w:rFonts w:ascii="Calibri" w:hAnsi="Calibri" w:cs="Calibri"/>
          <w:i/>
          <w:iCs/>
          <w:sz w:val="23"/>
          <w:szCs w:val="23"/>
        </w:rPr>
        <w:t>TTR</w:t>
      </w:r>
      <w:r w:rsidRPr="00080791">
        <w:rPr>
          <w:rFonts w:ascii="Calibri" w:hAnsi="Calibri" w:cs="Calibri"/>
          <w:sz w:val="23"/>
          <w:szCs w:val="23"/>
        </w:rPr>
        <w:t xml:space="preserve"> gene </w:t>
      </w:r>
      <w:r>
        <w:rPr>
          <w:rFonts w:ascii="Calibri" w:hAnsi="Calibri" w:cs="Calibri"/>
          <w:sz w:val="23"/>
          <w:szCs w:val="23"/>
        </w:rPr>
        <w:t>can lead to the development of ATTR-CM,</w:t>
      </w:r>
      <w:r w:rsidRPr="004B1DC6">
        <w:rPr>
          <w:rFonts w:ascii="Calibri" w:hAnsi="Calibri" w:cs="Calibri"/>
          <w:sz w:val="23"/>
          <w:szCs w:val="23"/>
        </w:rPr>
        <w:t xml:space="preserve"> there are also protective mutations</w:t>
      </w:r>
      <w:r>
        <w:rPr>
          <w:rFonts w:ascii="Calibri" w:hAnsi="Calibri" w:cs="Calibri"/>
          <w:sz w:val="23"/>
          <w:szCs w:val="23"/>
        </w:rPr>
        <w:t xml:space="preserve"> that may prevent </w:t>
      </w:r>
      <w:r w:rsidR="00390AEB">
        <w:rPr>
          <w:rFonts w:ascii="Calibri" w:hAnsi="Calibri" w:cs="Calibri"/>
          <w:sz w:val="23"/>
          <w:szCs w:val="23"/>
        </w:rPr>
        <w:t>ATTR</w:t>
      </w:r>
      <w:r>
        <w:rPr>
          <w:rFonts w:ascii="Calibri" w:hAnsi="Calibri" w:cs="Calibri"/>
          <w:sz w:val="23"/>
          <w:szCs w:val="23"/>
        </w:rPr>
        <w:t xml:space="preserve">. In particular, the </w:t>
      </w:r>
      <w:r w:rsidRPr="004B1DC6">
        <w:rPr>
          <w:rFonts w:ascii="Calibri" w:hAnsi="Calibri" w:cs="Calibri"/>
          <w:sz w:val="23"/>
          <w:szCs w:val="23"/>
        </w:rPr>
        <w:t xml:space="preserve">T119M </w:t>
      </w:r>
      <w:r>
        <w:rPr>
          <w:rFonts w:ascii="Calibri" w:hAnsi="Calibri" w:cs="Calibri"/>
          <w:sz w:val="23"/>
          <w:szCs w:val="23"/>
        </w:rPr>
        <w:t xml:space="preserve">variant </w:t>
      </w:r>
      <w:r w:rsidRPr="004B1DC6">
        <w:rPr>
          <w:rFonts w:ascii="Calibri" w:hAnsi="Calibri" w:cs="Calibri"/>
          <w:sz w:val="23"/>
          <w:szCs w:val="23"/>
        </w:rPr>
        <w:t xml:space="preserve">has been shown to kinetically stabilize TTR </w:t>
      </w:r>
      <w:r>
        <w:rPr>
          <w:rFonts w:ascii="Calibri" w:hAnsi="Calibri" w:cs="Calibri"/>
          <w:sz w:val="23"/>
          <w:szCs w:val="23"/>
        </w:rPr>
        <w:t>and reduce</w:t>
      </w:r>
      <w:r w:rsidRPr="004B1DC6">
        <w:rPr>
          <w:rFonts w:ascii="Calibri" w:hAnsi="Calibri" w:cs="Calibri"/>
          <w:sz w:val="23"/>
          <w:szCs w:val="23"/>
        </w:rPr>
        <w:t xml:space="preserve"> its dissociation rate</w:t>
      </w:r>
      <w:r>
        <w:rPr>
          <w:rFonts w:ascii="Calibri" w:hAnsi="Calibri" w:cs="Calibri"/>
          <w:sz w:val="23"/>
          <w:szCs w:val="23"/>
        </w:rPr>
        <w:t xml:space="preserve"> more than 36-fold compared to patients without this mutation</w:t>
      </w:r>
      <w:r w:rsidRPr="004B1DC6">
        <w:rPr>
          <w:rFonts w:ascii="Calibri" w:hAnsi="Calibri" w:cs="Calibri"/>
          <w:sz w:val="23"/>
          <w:szCs w:val="23"/>
        </w:rPr>
        <w:t>.</w:t>
      </w:r>
      <w:r>
        <w:rPr>
          <w:rFonts w:ascii="Calibri" w:hAnsi="Calibri" w:cs="Calibri"/>
          <w:sz w:val="23"/>
          <w:szCs w:val="23"/>
          <w:vertAlign w:val="superscript"/>
        </w:rPr>
        <w:t>3,4</w:t>
      </w:r>
      <w:r w:rsidRPr="004B1DC6">
        <w:rPr>
          <w:rFonts w:ascii="Calibri" w:hAnsi="Calibri" w:cs="Calibri"/>
          <w:sz w:val="23"/>
          <w:szCs w:val="23"/>
        </w:rPr>
        <w:t xml:space="preserve"> </w:t>
      </w:r>
      <w:r w:rsidRPr="00C94CBD">
        <w:rPr>
          <w:rFonts w:ascii="Calibri" w:hAnsi="Calibri" w:cs="Calibri"/>
          <w:sz w:val="23"/>
          <w:szCs w:val="23"/>
        </w:rPr>
        <w:t xml:space="preserve">Individuals carrying the T119M mutation and no destabilizing TTR mutations have </w:t>
      </w:r>
      <w:r>
        <w:rPr>
          <w:rFonts w:ascii="Calibri" w:hAnsi="Calibri" w:cs="Calibri"/>
          <w:sz w:val="23"/>
          <w:szCs w:val="23"/>
        </w:rPr>
        <w:t xml:space="preserve">demonstrated </w:t>
      </w:r>
      <w:r w:rsidRPr="00C94CBD">
        <w:rPr>
          <w:rFonts w:ascii="Calibri" w:hAnsi="Calibri" w:cs="Calibri"/>
          <w:sz w:val="23"/>
          <w:szCs w:val="23"/>
        </w:rPr>
        <w:t>a decreased risk of vascular disease and increased life expectancy compared to the general population.</w:t>
      </w:r>
      <w:r>
        <w:rPr>
          <w:rFonts w:ascii="Calibri" w:hAnsi="Calibri" w:cs="Calibri"/>
          <w:sz w:val="23"/>
          <w:szCs w:val="23"/>
          <w:vertAlign w:val="superscript"/>
        </w:rPr>
        <w:t>3</w:t>
      </w:r>
    </w:p>
    <w:p w14:paraId="16D229BF" w14:textId="77777777" w:rsidR="00BC287A" w:rsidRPr="00820C76" w:rsidRDefault="00BC287A" w:rsidP="00BC287A">
      <w:pPr>
        <w:rPr>
          <w:rFonts w:ascii="Calibri" w:hAnsi="Calibri" w:cs="Calibri"/>
          <w:sz w:val="22"/>
          <w:szCs w:val="22"/>
        </w:rPr>
      </w:pPr>
    </w:p>
    <w:p w14:paraId="17984474" w14:textId="2625BA19" w:rsidR="00BC287A" w:rsidRPr="00E972A7" w:rsidRDefault="00BC287A" w:rsidP="00BC287A">
      <w:pPr>
        <w:rPr>
          <w:rFonts w:ascii="Calibri" w:hAnsi="Calibri" w:cs="Calibri"/>
          <w:b/>
          <w:bCs/>
          <w:color w:val="000000" w:themeColor="text1"/>
          <w:sz w:val="23"/>
          <w:szCs w:val="23"/>
        </w:rPr>
      </w:pPr>
      <w:r w:rsidRPr="00C94CBD">
        <w:rPr>
          <w:rFonts w:ascii="Calibri" w:hAnsi="Calibri" w:cs="Calibri"/>
          <w:sz w:val="23"/>
          <w:szCs w:val="23"/>
        </w:rPr>
        <w:t xml:space="preserve">Attruby is the only treatment designed to mimic the stabilizing effects of </w:t>
      </w:r>
      <w:r>
        <w:rPr>
          <w:rFonts w:ascii="Calibri" w:hAnsi="Calibri" w:cs="Calibri"/>
          <w:sz w:val="23"/>
          <w:szCs w:val="23"/>
        </w:rPr>
        <w:t xml:space="preserve">the disease-protective </w:t>
      </w:r>
      <w:r w:rsidRPr="00C94CBD">
        <w:rPr>
          <w:rFonts w:ascii="Calibri" w:hAnsi="Calibri" w:cs="Calibri"/>
          <w:sz w:val="23"/>
          <w:szCs w:val="23"/>
        </w:rPr>
        <w:t>T119M</w:t>
      </w:r>
      <w:r>
        <w:rPr>
          <w:rFonts w:ascii="Calibri" w:hAnsi="Calibri" w:cs="Calibri"/>
          <w:sz w:val="23"/>
          <w:szCs w:val="23"/>
        </w:rPr>
        <w:t xml:space="preserve"> variant</w:t>
      </w:r>
      <w:r w:rsidRPr="00C94CBD">
        <w:rPr>
          <w:rFonts w:ascii="Calibri" w:hAnsi="Calibri" w:cs="Calibri"/>
          <w:sz w:val="23"/>
          <w:szCs w:val="23"/>
        </w:rPr>
        <w:t xml:space="preserve">, </w:t>
      </w:r>
      <w:r w:rsidR="00390AEB">
        <w:rPr>
          <w:rFonts w:ascii="Calibri" w:hAnsi="Calibri" w:cs="Calibri"/>
          <w:sz w:val="23"/>
          <w:szCs w:val="23"/>
        </w:rPr>
        <w:t>demonstrating</w:t>
      </w:r>
      <w:r w:rsidRPr="00C94CBD">
        <w:rPr>
          <w:rFonts w:ascii="Calibri" w:hAnsi="Calibri" w:cs="Calibri"/>
          <w:sz w:val="23"/>
          <w:szCs w:val="23"/>
        </w:rPr>
        <w:t xml:space="preserve"> near-complete (&gt;90%) selective </w:t>
      </w:r>
      <w:r w:rsidR="00390AEB" w:rsidRPr="00B121AD">
        <w:rPr>
          <w:rFonts w:ascii="Calibri" w:hAnsi="Calibri" w:cs="Calibri"/>
          <w:color w:val="000000" w:themeColor="text1"/>
          <w:sz w:val="23"/>
          <w:szCs w:val="23"/>
        </w:rPr>
        <w:t>in</w:t>
      </w:r>
      <w:r w:rsidR="00D11B1F" w:rsidRPr="00B121AD">
        <w:rPr>
          <w:rFonts w:ascii="Calibri" w:hAnsi="Calibri" w:cs="Calibri"/>
          <w:color w:val="000000" w:themeColor="text1"/>
          <w:sz w:val="23"/>
          <w:szCs w:val="23"/>
        </w:rPr>
        <w:t xml:space="preserve"> </w:t>
      </w:r>
      <w:r w:rsidR="00390AEB" w:rsidRPr="00B121AD">
        <w:rPr>
          <w:rFonts w:ascii="Calibri" w:hAnsi="Calibri" w:cs="Calibri"/>
          <w:color w:val="000000" w:themeColor="text1"/>
          <w:sz w:val="23"/>
          <w:szCs w:val="23"/>
        </w:rPr>
        <w:t>vitro</w:t>
      </w:r>
      <w:r w:rsidR="00390AEB" w:rsidRPr="003820AF">
        <w:rPr>
          <w:rFonts w:ascii="Calibri" w:hAnsi="Calibri" w:cs="Calibri"/>
          <w:color w:val="000000" w:themeColor="text1"/>
          <w:sz w:val="23"/>
          <w:szCs w:val="23"/>
        </w:rPr>
        <w:t xml:space="preserve"> </w:t>
      </w:r>
      <w:r w:rsidRPr="00C94CBD">
        <w:rPr>
          <w:rFonts w:ascii="Calibri" w:hAnsi="Calibri" w:cs="Calibri"/>
          <w:sz w:val="23"/>
          <w:szCs w:val="23"/>
        </w:rPr>
        <w:t>stabiliz</w:t>
      </w:r>
      <w:r w:rsidR="00390AEB">
        <w:rPr>
          <w:rFonts w:ascii="Calibri" w:hAnsi="Calibri" w:cs="Calibri"/>
          <w:sz w:val="23"/>
          <w:szCs w:val="23"/>
        </w:rPr>
        <w:t>ation</w:t>
      </w:r>
      <w:r w:rsidRPr="00C94CBD">
        <w:rPr>
          <w:rFonts w:ascii="Calibri" w:hAnsi="Calibri" w:cs="Calibri"/>
          <w:sz w:val="23"/>
          <w:szCs w:val="23"/>
        </w:rPr>
        <w:t xml:space="preserve"> of TTR.</w:t>
      </w:r>
      <w:r>
        <w:rPr>
          <w:rFonts w:ascii="Calibri" w:hAnsi="Calibri" w:cs="Calibri"/>
          <w:sz w:val="23"/>
          <w:szCs w:val="23"/>
          <w:vertAlign w:val="superscript"/>
        </w:rPr>
        <w:t xml:space="preserve">4-6 </w:t>
      </w:r>
      <w:r>
        <w:rPr>
          <w:rFonts w:ascii="Calibri" w:hAnsi="Calibri" w:cs="Calibri"/>
          <w:sz w:val="23"/>
          <w:szCs w:val="23"/>
        </w:rPr>
        <w:t>To further support my rationale for treatment with Attruby</w:t>
      </w:r>
      <w:r w:rsidRPr="00E972A7">
        <w:rPr>
          <w:rFonts w:ascii="Calibri" w:hAnsi="Calibri" w:cs="Calibri"/>
          <w:color w:val="000000" w:themeColor="text1"/>
          <w:sz w:val="23"/>
          <w:szCs w:val="23"/>
        </w:rPr>
        <w:t xml:space="preserve">, I have </w:t>
      </w:r>
      <w:r>
        <w:rPr>
          <w:rFonts w:ascii="Calibri" w:hAnsi="Calibri" w:cs="Calibri"/>
          <w:color w:val="000000" w:themeColor="text1"/>
          <w:sz w:val="23"/>
          <w:szCs w:val="23"/>
        </w:rPr>
        <w:t xml:space="preserve">provided an overview of the </w:t>
      </w:r>
      <w:proofErr w:type="spellStart"/>
      <w:r w:rsidRPr="00734255">
        <w:rPr>
          <w:rFonts w:ascii="Calibri" w:hAnsi="Calibri" w:cs="Calibri"/>
          <w:color w:val="000000" w:themeColor="text1"/>
          <w:sz w:val="23"/>
          <w:szCs w:val="23"/>
        </w:rPr>
        <w:t>ATTRibute</w:t>
      </w:r>
      <w:proofErr w:type="spellEnd"/>
      <w:r w:rsidRPr="00734255">
        <w:rPr>
          <w:rFonts w:ascii="Calibri" w:hAnsi="Calibri" w:cs="Calibri"/>
          <w:color w:val="000000" w:themeColor="text1"/>
          <w:sz w:val="23"/>
          <w:szCs w:val="23"/>
        </w:rPr>
        <w:t>-CM</w:t>
      </w:r>
      <w:r w:rsidRPr="00734255">
        <w:rPr>
          <w:rFonts w:ascii="Calibri" w:hAnsi="Calibri" w:cs="Calibri"/>
          <w:b/>
          <w:bCs/>
          <w:color w:val="000000" w:themeColor="text1"/>
          <w:sz w:val="23"/>
          <w:szCs w:val="23"/>
        </w:rPr>
        <w:t xml:space="preserve"> </w:t>
      </w:r>
      <w:r>
        <w:rPr>
          <w:rFonts w:ascii="Calibri" w:hAnsi="Calibri" w:cs="Calibri"/>
          <w:color w:val="000000" w:themeColor="text1"/>
          <w:sz w:val="23"/>
          <w:szCs w:val="23"/>
        </w:rPr>
        <w:t>phase 3 clinical trial (</w:t>
      </w:r>
      <w:r w:rsidRPr="004D4F2B">
        <w:rPr>
          <w:rFonts w:ascii="Calibri" w:hAnsi="Calibri" w:cs="Calibri"/>
          <w:color w:val="000000" w:themeColor="text1"/>
          <w:sz w:val="23"/>
          <w:szCs w:val="23"/>
        </w:rPr>
        <w:t>NCT03860935; AG10-301)</w:t>
      </w:r>
      <w:r>
        <w:rPr>
          <w:rFonts w:ascii="Calibri" w:hAnsi="Calibri" w:cs="Calibri"/>
          <w:color w:val="000000" w:themeColor="text1"/>
          <w:sz w:val="23"/>
          <w:szCs w:val="23"/>
        </w:rPr>
        <w:t xml:space="preserve">, including outcomes from the primary analysis, </w:t>
      </w:r>
      <w:r w:rsidR="0088467B" w:rsidRPr="0088467B">
        <w:rPr>
          <w:rFonts w:ascii="Calibri" w:hAnsi="Calibri" w:cs="Calibri"/>
          <w:color w:val="000000" w:themeColor="text1"/>
          <w:sz w:val="23"/>
          <w:szCs w:val="23"/>
        </w:rPr>
        <w:t xml:space="preserve">post hoc analyses, open-label extension (OLE) data, </w:t>
      </w:r>
      <w:r>
        <w:rPr>
          <w:rFonts w:ascii="Calibri" w:hAnsi="Calibri" w:cs="Calibri"/>
          <w:color w:val="000000" w:themeColor="text1"/>
          <w:sz w:val="23"/>
          <w:szCs w:val="23"/>
        </w:rPr>
        <w:t>and safety data.</w:t>
      </w:r>
    </w:p>
    <w:p w14:paraId="4786D53B" w14:textId="77777777" w:rsidR="00BC287A" w:rsidRPr="00820C76" w:rsidRDefault="00BC287A" w:rsidP="00BC287A">
      <w:pPr>
        <w:rPr>
          <w:rFonts w:ascii="Calibri" w:hAnsi="Calibri" w:cs="Calibri"/>
          <w:sz w:val="22"/>
          <w:szCs w:val="22"/>
        </w:rPr>
      </w:pPr>
    </w:p>
    <w:p w14:paraId="1AAF1007" w14:textId="1298281C" w:rsidR="00BC287A" w:rsidRDefault="00BC287A" w:rsidP="00390AEB">
      <w:pPr>
        <w:rPr>
          <w:rFonts w:ascii="Calibri" w:hAnsi="Calibri" w:cs="Calibri"/>
          <w:color w:val="000000" w:themeColor="text1"/>
          <w:sz w:val="23"/>
          <w:szCs w:val="23"/>
        </w:rPr>
      </w:pPr>
      <w:proofErr w:type="spellStart"/>
      <w:r w:rsidRPr="00143401">
        <w:rPr>
          <w:rFonts w:ascii="Calibri" w:hAnsi="Calibri" w:cs="Calibri"/>
          <w:b/>
          <w:bCs/>
          <w:sz w:val="23"/>
          <w:szCs w:val="23"/>
        </w:rPr>
        <w:t>ATTRibute</w:t>
      </w:r>
      <w:proofErr w:type="spellEnd"/>
      <w:r w:rsidRPr="00143401">
        <w:rPr>
          <w:rFonts w:ascii="Calibri" w:hAnsi="Calibri" w:cs="Calibri"/>
          <w:b/>
          <w:bCs/>
          <w:sz w:val="23"/>
          <w:szCs w:val="23"/>
        </w:rPr>
        <w:t xml:space="preserve">-CM </w:t>
      </w:r>
      <w:r>
        <w:rPr>
          <w:rFonts w:ascii="Calibri" w:hAnsi="Calibri" w:cs="Calibri"/>
          <w:b/>
          <w:bCs/>
          <w:sz w:val="23"/>
          <w:szCs w:val="23"/>
        </w:rPr>
        <w:t xml:space="preserve">study overview: </w:t>
      </w:r>
      <w:proofErr w:type="spellStart"/>
      <w:r w:rsidRPr="004D4F2B">
        <w:rPr>
          <w:rFonts w:ascii="Calibri" w:hAnsi="Calibri" w:cs="Calibri"/>
          <w:color w:val="000000" w:themeColor="text1"/>
          <w:sz w:val="23"/>
          <w:szCs w:val="23"/>
        </w:rPr>
        <w:t>ATTRibute</w:t>
      </w:r>
      <w:proofErr w:type="spellEnd"/>
      <w:r w:rsidRPr="004D4F2B">
        <w:rPr>
          <w:rFonts w:ascii="Calibri" w:hAnsi="Calibri" w:cs="Calibri"/>
          <w:color w:val="000000" w:themeColor="text1"/>
          <w:sz w:val="23"/>
          <w:szCs w:val="23"/>
        </w:rPr>
        <w:t>-CM was a randomized, double</w:t>
      </w:r>
      <w:r>
        <w:rPr>
          <w:rFonts w:ascii="Calibri" w:hAnsi="Calibri" w:cs="Calibri"/>
          <w:color w:val="000000" w:themeColor="text1"/>
          <w:sz w:val="23"/>
          <w:szCs w:val="23"/>
        </w:rPr>
        <w:t>-</w:t>
      </w:r>
      <w:r w:rsidRPr="004D4F2B">
        <w:rPr>
          <w:rFonts w:ascii="Calibri" w:hAnsi="Calibri" w:cs="Calibri"/>
          <w:color w:val="000000" w:themeColor="text1"/>
          <w:sz w:val="23"/>
          <w:szCs w:val="23"/>
        </w:rPr>
        <w:t xml:space="preserve">blind, phase 3 trial evaluating the efficacy and safety of </w:t>
      </w:r>
      <w:r>
        <w:rPr>
          <w:rFonts w:ascii="Calibri" w:hAnsi="Calibri" w:cs="Calibri"/>
          <w:color w:val="000000" w:themeColor="text1"/>
          <w:sz w:val="23"/>
          <w:szCs w:val="23"/>
        </w:rPr>
        <w:t>Attruby</w:t>
      </w:r>
      <w:r w:rsidRPr="004D4F2B">
        <w:rPr>
          <w:rFonts w:ascii="Calibri" w:hAnsi="Calibri" w:cs="Calibri"/>
          <w:color w:val="000000" w:themeColor="text1"/>
          <w:sz w:val="23"/>
          <w:szCs w:val="23"/>
        </w:rPr>
        <w:t xml:space="preserve"> compared with placebo in</w:t>
      </w:r>
      <w:r>
        <w:rPr>
          <w:rFonts w:ascii="Calibri" w:hAnsi="Calibri" w:cs="Calibri"/>
          <w:color w:val="000000" w:themeColor="text1"/>
          <w:sz w:val="23"/>
          <w:szCs w:val="23"/>
        </w:rPr>
        <w:t xml:space="preserve"> </w:t>
      </w:r>
      <w:r w:rsidR="00390AEB">
        <w:rPr>
          <w:rFonts w:ascii="Calibri" w:hAnsi="Calibri" w:cs="Calibri"/>
          <w:color w:val="000000" w:themeColor="text1"/>
          <w:sz w:val="23"/>
          <w:szCs w:val="23"/>
        </w:rPr>
        <w:t>adults</w:t>
      </w:r>
      <w:r w:rsidRPr="004D4F2B">
        <w:rPr>
          <w:rFonts w:ascii="Calibri" w:hAnsi="Calibri" w:cs="Calibri"/>
          <w:color w:val="000000" w:themeColor="text1"/>
          <w:sz w:val="23"/>
          <w:szCs w:val="23"/>
        </w:rPr>
        <w:t xml:space="preserve"> with ATTR-CM. The study enrolled 632 participants who were randomized 2:1 to receive </w:t>
      </w:r>
      <w:r>
        <w:rPr>
          <w:rFonts w:ascii="Calibri" w:hAnsi="Calibri" w:cs="Calibri"/>
          <w:color w:val="000000" w:themeColor="text1"/>
          <w:sz w:val="23"/>
          <w:szCs w:val="23"/>
        </w:rPr>
        <w:t>Attruby</w:t>
      </w:r>
      <w:r w:rsidRPr="004D4F2B">
        <w:rPr>
          <w:rFonts w:ascii="Calibri" w:hAnsi="Calibri" w:cs="Calibri"/>
          <w:color w:val="000000" w:themeColor="text1"/>
          <w:sz w:val="23"/>
          <w:szCs w:val="23"/>
        </w:rPr>
        <w:t xml:space="preserve"> or placebo.</w:t>
      </w:r>
      <w:r w:rsidR="00C333B5">
        <w:rPr>
          <w:rFonts w:ascii="Calibri" w:hAnsi="Calibri" w:cs="Calibri"/>
          <w:color w:val="000000" w:themeColor="text1"/>
          <w:sz w:val="23"/>
          <w:szCs w:val="23"/>
          <w:vertAlign w:val="superscript"/>
        </w:rPr>
        <w:t>5,6</w:t>
      </w:r>
      <w:r w:rsidR="00390AEB">
        <w:rPr>
          <w:rFonts w:ascii="Calibri" w:hAnsi="Calibri" w:cs="Calibri"/>
          <w:color w:val="000000" w:themeColor="text1"/>
          <w:sz w:val="23"/>
          <w:szCs w:val="23"/>
        </w:rPr>
        <w:t xml:space="preserve"> </w:t>
      </w:r>
      <w:r w:rsidR="00390AEB" w:rsidRPr="00390AEB">
        <w:rPr>
          <w:rFonts w:ascii="Calibri" w:hAnsi="Calibri" w:cs="Calibri"/>
          <w:color w:val="000000" w:themeColor="text1"/>
          <w:sz w:val="23"/>
          <w:szCs w:val="23"/>
        </w:rPr>
        <w:t xml:space="preserve">Participants were permitted to initiate therapy with open-label, commercially available </w:t>
      </w:r>
      <w:proofErr w:type="spellStart"/>
      <w:r w:rsidR="00390AEB" w:rsidRPr="00390AEB">
        <w:rPr>
          <w:rFonts w:ascii="Calibri" w:hAnsi="Calibri" w:cs="Calibri"/>
          <w:color w:val="000000" w:themeColor="text1"/>
          <w:sz w:val="23"/>
          <w:szCs w:val="23"/>
        </w:rPr>
        <w:t>tafamidis</w:t>
      </w:r>
      <w:proofErr w:type="spellEnd"/>
      <w:r w:rsidR="00390AEB" w:rsidRPr="00390AEB">
        <w:rPr>
          <w:rFonts w:ascii="Calibri" w:hAnsi="Calibri" w:cs="Calibri"/>
          <w:color w:val="000000" w:themeColor="text1"/>
          <w:sz w:val="23"/>
          <w:szCs w:val="23"/>
        </w:rPr>
        <w:t xml:space="preserve"> as a</w:t>
      </w:r>
      <w:r w:rsidR="00390AEB">
        <w:rPr>
          <w:rFonts w:ascii="Calibri" w:hAnsi="Calibri" w:cs="Calibri"/>
          <w:color w:val="000000" w:themeColor="text1"/>
          <w:sz w:val="23"/>
          <w:szCs w:val="23"/>
        </w:rPr>
        <w:t xml:space="preserve"> </w:t>
      </w:r>
      <w:r w:rsidR="00390AEB" w:rsidRPr="00390AEB">
        <w:rPr>
          <w:rFonts w:ascii="Calibri" w:hAnsi="Calibri" w:cs="Calibri"/>
          <w:color w:val="000000" w:themeColor="text1"/>
          <w:sz w:val="23"/>
          <w:szCs w:val="23"/>
        </w:rPr>
        <w:t>concomitant</w:t>
      </w:r>
      <w:r w:rsidR="00390AEB">
        <w:rPr>
          <w:rFonts w:ascii="Calibri" w:hAnsi="Calibri" w:cs="Calibri"/>
          <w:color w:val="000000" w:themeColor="text1"/>
          <w:sz w:val="23"/>
          <w:szCs w:val="23"/>
        </w:rPr>
        <w:t xml:space="preserve"> </w:t>
      </w:r>
      <w:r w:rsidR="00390AEB" w:rsidRPr="00390AEB">
        <w:rPr>
          <w:rFonts w:ascii="Calibri" w:hAnsi="Calibri" w:cs="Calibri"/>
          <w:color w:val="000000" w:themeColor="text1"/>
          <w:sz w:val="23"/>
          <w:szCs w:val="23"/>
        </w:rPr>
        <w:t>medication if they had completed at least 12 months of blinded study drug.</w:t>
      </w:r>
      <w:r>
        <w:rPr>
          <w:rFonts w:ascii="Calibri" w:hAnsi="Calibri" w:cs="Calibri"/>
          <w:color w:val="000000" w:themeColor="text1"/>
          <w:sz w:val="23"/>
          <w:szCs w:val="23"/>
          <w:vertAlign w:val="superscript"/>
        </w:rPr>
        <w:t>5</w:t>
      </w:r>
    </w:p>
    <w:p w14:paraId="49069CFB" w14:textId="77777777" w:rsidR="00BC287A" w:rsidRPr="00820C76" w:rsidRDefault="00BC287A" w:rsidP="00BC287A">
      <w:pPr>
        <w:rPr>
          <w:rFonts w:ascii="Calibri" w:hAnsi="Calibri" w:cs="Calibri"/>
          <w:color w:val="000000" w:themeColor="text1"/>
          <w:sz w:val="22"/>
          <w:szCs w:val="22"/>
        </w:rPr>
      </w:pPr>
    </w:p>
    <w:p w14:paraId="1DC12B1E" w14:textId="326C361D" w:rsidR="00BC287A" w:rsidRPr="003C20A5" w:rsidRDefault="00BC287A" w:rsidP="00BC287A">
      <w:pPr>
        <w:rPr>
          <w:rFonts w:ascii="Calibri" w:hAnsi="Calibri" w:cs="Calibri"/>
          <w:color w:val="000000" w:themeColor="text1"/>
          <w:sz w:val="23"/>
          <w:szCs w:val="23"/>
        </w:rPr>
      </w:pPr>
      <w:r w:rsidRPr="003C20A5">
        <w:rPr>
          <w:rFonts w:ascii="Calibri" w:hAnsi="Calibri" w:cs="Calibri"/>
          <w:color w:val="000000" w:themeColor="text1"/>
          <w:sz w:val="23"/>
          <w:szCs w:val="23"/>
        </w:rPr>
        <w:t xml:space="preserve">The </w:t>
      </w:r>
      <w:proofErr w:type="spellStart"/>
      <w:r w:rsidRPr="003C20A5">
        <w:rPr>
          <w:rFonts w:ascii="Calibri" w:hAnsi="Calibri" w:cs="Calibri"/>
          <w:color w:val="000000" w:themeColor="text1"/>
          <w:sz w:val="23"/>
          <w:szCs w:val="23"/>
        </w:rPr>
        <w:t>ATTRibute</w:t>
      </w:r>
      <w:proofErr w:type="spellEnd"/>
      <w:r w:rsidRPr="003C20A5">
        <w:rPr>
          <w:rFonts w:ascii="Calibri" w:hAnsi="Calibri" w:cs="Calibri"/>
          <w:color w:val="000000" w:themeColor="text1"/>
          <w:sz w:val="23"/>
          <w:szCs w:val="23"/>
        </w:rPr>
        <w:t xml:space="preserve">-CM study evaluated the impact of Attruby on mortality, hospitalization, and </w:t>
      </w:r>
      <w:r w:rsidR="0088467B" w:rsidRPr="0088467B">
        <w:rPr>
          <w:rFonts w:ascii="Calibri" w:hAnsi="Calibri" w:cs="Calibri"/>
          <w:color w:val="000000" w:themeColor="text1"/>
          <w:sz w:val="23"/>
          <w:szCs w:val="23"/>
        </w:rPr>
        <w:t xml:space="preserve">health-related quality of life and functional capacity. The primary efficacy endpoint </w:t>
      </w:r>
      <w:r w:rsidR="004B60BF" w:rsidRPr="004B60BF">
        <w:rPr>
          <w:rFonts w:ascii="Calibri" w:hAnsi="Calibri" w:cs="Calibri"/>
          <w:color w:val="000000" w:themeColor="text1"/>
          <w:sz w:val="23"/>
          <w:szCs w:val="23"/>
        </w:rPr>
        <w:t>at month 30 was</w:t>
      </w:r>
      <w:r w:rsidR="004B60BF">
        <w:rPr>
          <w:rFonts w:ascii="Calibri" w:hAnsi="Calibri" w:cs="Calibri"/>
          <w:color w:val="000000" w:themeColor="text1"/>
          <w:sz w:val="23"/>
          <w:szCs w:val="23"/>
        </w:rPr>
        <w:t xml:space="preserve"> </w:t>
      </w:r>
      <w:r w:rsidR="0088467B" w:rsidRPr="0088467B">
        <w:rPr>
          <w:rFonts w:ascii="Calibri" w:hAnsi="Calibri" w:cs="Calibri"/>
          <w:color w:val="000000" w:themeColor="text1"/>
          <w:sz w:val="23"/>
          <w:szCs w:val="23"/>
        </w:rPr>
        <w:t xml:space="preserve">a 4-part hierarchical composite of all-cause mortality (ACM), </w:t>
      </w:r>
      <w:r w:rsidR="004B60BF" w:rsidRPr="004B60BF">
        <w:rPr>
          <w:rFonts w:ascii="Calibri" w:hAnsi="Calibri" w:cs="Calibri"/>
          <w:color w:val="000000" w:themeColor="text1"/>
          <w:sz w:val="23"/>
          <w:szCs w:val="23"/>
        </w:rPr>
        <w:t>cardiovascular-related (CV) hospitalization,</w:t>
      </w:r>
      <w:r w:rsidR="0088467B" w:rsidRPr="0088467B">
        <w:rPr>
          <w:rFonts w:ascii="Calibri" w:hAnsi="Calibri" w:cs="Calibri"/>
          <w:color w:val="000000" w:themeColor="text1"/>
          <w:sz w:val="23"/>
          <w:szCs w:val="23"/>
        </w:rPr>
        <w:t xml:space="preserve"> change from baseline (CFB) in N-terminal pro-B-type natriuretic peptide (NT-</w:t>
      </w:r>
      <w:proofErr w:type="spellStart"/>
      <w:r w:rsidR="0088467B" w:rsidRPr="0088467B">
        <w:rPr>
          <w:rFonts w:ascii="Calibri" w:hAnsi="Calibri" w:cs="Calibri"/>
          <w:color w:val="000000" w:themeColor="text1"/>
          <w:sz w:val="23"/>
          <w:szCs w:val="23"/>
        </w:rPr>
        <w:t>proBNP</w:t>
      </w:r>
      <w:proofErr w:type="spellEnd"/>
      <w:r w:rsidR="0088467B" w:rsidRPr="0088467B">
        <w:rPr>
          <w:rFonts w:ascii="Calibri" w:hAnsi="Calibri" w:cs="Calibri"/>
          <w:color w:val="000000" w:themeColor="text1"/>
          <w:sz w:val="23"/>
          <w:szCs w:val="23"/>
        </w:rPr>
        <w:t>), and CFB in 6-minute walk distance (6MWD)</w:t>
      </w:r>
      <w:r w:rsidR="004B60BF">
        <w:rPr>
          <w:rFonts w:ascii="Calibri" w:hAnsi="Calibri" w:cs="Calibri"/>
          <w:color w:val="000000" w:themeColor="text1"/>
          <w:sz w:val="23"/>
          <w:szCs w:val="23"/>
        </w:rPr>
        <w:t xml:space="preserve">. </w:t>
      </w:r>
      <w:r w:rsidR="004B60BF" w:rsidRPr="004B60BF">
        <w:rPr>
          <w:rFonts w:ascii="Calibri" w:hAnsi="Calibri" w:cs="Calibri"/>
          <w:color w:val="000000" w:themeColor="text1"/>
          <w:sz w:val="23"/>
          <w:szCs w:val="23"/>
        </w:rPr>
        <w:t>Attruby met its primary endpoint at month 30, demonstrating a statistically significant positive treatment effect relative to placebo (</w:t>
      </w:r>
      <w:r w:rsidR="004B60BF" w:rsidRPr="004B60BF">
        <w:rPr>
          <w:rFonts w:ascii="Calibri" w:hAnsi="Calibri" w:cs="Calibri"/>
          <w:i/>
          <w:iCs/>
          <w:color w:val="000000" w:themeColor="text1"/>
          <w:sz w:val="23"/>
          <w:szCs w:val="23"/>
        </w:rPr>
        <w:t>P</w:t>
      </w:r>
      <w:r w:rsidR="004B60BF" w:rsidRPr="004B60BF">
        <w:rPr>
          <w:rFonts w:ascii="Calibri" w:hAnsi="Calibri" w:cs="Calibri"/>
          <w:color w:val="000000" w:themeColor="text1"/>
          <w:sz w:val="23"/>
          <w:szCs w:val="23"/>
        </w:rPr>
        <w:t xml:space="preserve">&lt;0.001). The corresponding win ratio was 1.8 (95% confidence interval [CI], 1.4-2.2), indicating that an Attruby-treated patient had an approximately 80% higher chance of obtaining treatment benefit than a placebo-treated patient. Prespecified secondary analyses of the primary endpoint </w:t>
      </w:r>
      <w:r w:rsidR="00B121AD">
        <w:rPr>
          <w:rFonts w:ascii="Calibri" w:hAnsi="Calibri" w:cs="Calibri"/>
          <w:color w:val="000000" w:themeColor="text1"/>
          <w:sz w:val="23"/>
          <w:szCs w:val="23"/>
        </w:rPr>
        <w:t>were</w:t>
      </w:r>
      <w:r w:rsidR="004B60BF" w:rsidRPr="004B60BF">
        <w:rPr>
          <w:rFonts w:ascii="Calibri" w:hAnsi="Calibri" w:cs="Calibri"/>
          <w:color w:val="000000" w:themeColor="text1"/>
          <w:sz w:val="23"/>
          <w:szCs w:val="23"/>
        </w:rPr>
        <w:t xml:space="preserve"> performed according to either the two-component hierarchy of ACM and frequency of CV hospitalizations or the three-component hierarchy of ACM, frequency of CV hospitalizations, and 6MWD with associated win ratios of 1.5 (95% CI, 1.1-2.0) and 1.4 (95% CI, 1.1-1.8), respectively.</w:t>
      </w:r>
      <w:r w:rsidR="004B60BF" w:rsidRPr="004B60BF">
        <w:rPr>
          <w:rFonts w:ascii="Calibri" w:hAnsi="Calibri" w:cs="Calibri"/>
          <w:color w:val="000000" w:themeColor="text1"/>
          <w:sz w:val="23"/>
          <w:szCs w:val="23"/>
          <w:vertAlign w:val="superscript"/>
        </w:rPr>
        <w:t>5,6</w:t>
      </w:r>
    </w:p>
    <w:p w14:paraId="169FE0E3" w14:textId="77777777" w:rsidR="00BC287A" w:rsidRPr="00820C76" w:rsidRDefault="00BC287A" w:rsidP="00BC287A">
      <w:pPr>
        <w:rPr>
          <w:rFonts w:ascii="Calibri" w:hAnsi="Calibri" w:cs="Calibri"/>
          <w:color w:val="000000" w:themeColor="text1"/>
          <w:sz w:val="22"/>
          <w:szCs w:val="22"/>
        </w:rPr>
      </w:pPr>
    </w:p>
    <w:p w14:paraId="0E8326C8" w14:textId="0E4F2B8C" w:rsidR="00BC287A" w:rsidRDefault="00BC287A" w:rsidP="00BC287A">
      <w:pPr>
        <w:rPr>
          <w:rFonts w:ascii="Calibri" w:hAnsi="Calibri" w:cs="Calibri"/>
          <w:color w:val="000000" w:themeColor="text1"/>
          <w:sz w:val="23"/>
          <w:szCs w:val="23"/>
        </w:rPr>
      </w:pPr>
      <w:r w:rsidRPr="004D4F2B">
        <w:rPr>
          <w:rFonts w:ascii="Calibri" w:hAnsi="Calibri" w:cs="Calibri"/>
          <w:color w:val="000000" w:themeColor="text1"/>
          <w:sz w:val="23"/>
          <w:szCs w:val="23"/>
        </w:rPr>
        <w:t xml:space="preserve">Key secondary endpoints included </w:t>
      </w:r>
      <w:r w:rsidR="00390AEB">
        <w:rPr>
          <w:rFonts w:ascii="Calibri" w:hAnsi="Calibri" w:cs="Calibri"/>
          <w:color w:val="000000" w:themeColor="text1"/>
          <w:sz w:val="23"/>
          <w:szCs w:val="23"/>
        </w:rPr>
        <w:t>CFB</w:t>
      </w:r>
      <w:r w:rsidRPr="00B66769">
        <w:rPr>
          <w:rFonts w:ascii="Calibri" w:hAnsi="Calibri" w:cs="Calibri"/>
          <w:color w:val="000000" w:themeColor="text1"/>
          <w:sz w:val="23"/>
          <w:szCs w:val="23"/>
        </w:rPr>
        <w:t xml:space="preserve"> in 6MWD, </w:t>
      </w:r>
      <w:r w:rsidR="00390AEB">
        <w:rPr>
          <w:rFonts w:ascii="Calibri" w:hAnsi="Calibri" w:cs="Calibri"/>
          <w:color w:val="000000" w:themeColor="text1"/>
          <w:sz w:val="23"/>
          <w:szCs w:val="23"/>
        </w:rPr>
        <w:t>CFB</w:t>
      </w:r>
      <w:r w:rsidRPr="00B66769">
        <w:rPr>
          <w:rFonts w:ascii="Calibri" w:hAnsi="Calibri" w:cs="Calibri"/>
          <w:color w:val="000000" w:themeColor="text1"/>
          <w:sz w:val="23"/>
          <w:szCs w:val="23"/>
        </w:rPr>
        <w:t xml:space="preserve"> in Kansas City Cardiomyopathy Questionnaire overall score (KCCQ-OS), </w:t>
      </w:r>
      <w:r w:rsidR="00390AEB">
        <w:rPr>
          <w:rFonts w:ascii="Calibri" w:hAnsi="Calibri" w:cs="Calibri"/>
          <w:color w:val="000000" w:themeColor="text1"/>
          <w:sz w:val="23"/>
          <w:szCs w:val="23"/>
        </w:rPr>
        <w:t>CFB</w:t>
      </w:r>
      <w:r w:rsidRPr="00B66769">
        <w:rPr>
          <w:rFonts w:ascii="Calibri" w:hAnsi="Calibri" w:cs="Calibri"/>
          <w:color w:val="000000" w:themeColor="text1"/>
          <w:sz w:val="23"/>
          <w:szCs w:val="23"/>
        </w:rPr>
        <w:t xml:space="preserve"> in serum TTR</w:t>
      </w:r>
      <w:r w:rsidR="00390AEB">
        <w:rPr>
          <w:rFonts w:ascii="Calibri" w:hAnsi="Calibri" w:cs="Calibri"/>
          <w:color w:val="000000" w:themeColor="text1"/>
          <w:sz w:val="23"/>
          <w:szCs w:val="23"/>
        </w:rPr>
        <w:t xml:space="preserve">, and </w:t>
      </w:r>
      <w:r w:rsidR="00390AEB" w:rsidRPr="00B66769">
        <w:rPr>
          <w:rFonts w:ascii="Calibri" w:hAnsi="Calibri" w:cs="Calibri"/>
          <w:color w:val="000000" w:themeColor="text1"/>
          <w:sz w:val="23"/>
          <w:szCs w:val="23"/>
        </w:rPr>
        <w:t>ACM</w:t>
      </w:r>
      <w:r>
        <w:rPr>
          <w:rFonts w:ascii="Calibri" w:hAnsi="Calibri" w:cs="Calibri"/>
          <w:color w:val="000000" w:themeColor="text1"/>
          <w:sz w:val="23"/>
          <w:szCs w:val="23"/>
        </w:rPr>
        <w:t>.</w:t>
      </w:r>
      <w:r w:rsidRPr="00B66769">
        <w:rPr>
          <w:rFonts w:ascii="Calibri" w:hAnsi="Calibri" w:cs="Calibri"/>
          <w:color w:val="000000" w:themeColor="text1"/>
          <w:sz w:val="23"/>
          <w:szCs w:val="23"/>
          <w:vertAlign w:val="superscript"/>
        </w:rPr>
        <w:t>6</w:t>
      </w:r>
      <w:r w:rsidRPr="00B66769">
        <w:rPr>
          <w:rFonts w:ascii="Calibri" w:hAnsi="Calibri" w:cs="Calibri"/>
          <w:color w:val="000000" w:themeColor="text1"/>
          <w:sz w:val="23"/>
          <w:szCs w:val="23"/>
        </w:rPr>
        <w:t xml:space="preserve"> </w:t>
      </w:r>
      <w:r w:rsidRPr="004D4F2B">
        <w:rPr>
          <w:rFonts w:ascii="Calibri" w:hAnsi="Calibri" w:cs="Calibri"/>
          <w:color w:val="000000" w:themeColor="text1"/>
          <w:sz w:val="23"/>
          <w:szCs w:val="23"/>
        </w:rPr>
        <w:t>Statistically significant treatment effects were observed in 6MWD</w:t>
      </w:r>
      <w:r>
        <w:rPr>
          <w:rFonts w:ascii="Calibri" w:hAnsi="Calibri" w:cs="Calibri"/>
          <w:color w:val="000000" w:themeColor="text1"/>
          <w:sz w:val="23"/>
          <w:szCs w:val="23"/>
        </w:rPr>
        <w:t>,</w:t>
      </w:r>
      <w:r w:rsidRPr="004D4F2B">
        <w:rPr>
          <w:rFonts w:ascii="Calibri" w:hAnsi="Calibri" w:cs="Calibri"/>
          <w:color w:val="000000" w:themeColor="text1"/>
          <w:sz w:val="23"/>
          <w:szCs w:val="23"/>
        </w:rPr>
        <w:t xml:space="preserve"> </w:t>
      </w:r>
      <w:r w:rsidR="00390AEB" w:rsidRPr="004D4F2B">
        <w:rPr>
          <w:rFonts w:ascii="Calibri" w:hAnsi="Calibri" w:cs="Calibri"/>
          <w:color w:val="000000" w:themeColor="text1"/>
          <w:sz w:val="23"/>
          <w:szCs w:val="23"/>
        </w:rPr>
        <w:t xml:space="preserve">KCCQ-OS, </w:t>
      </w:r>
      <w:r w:rsidRPr="004D4F2B">
        <w:rPr>
          <w:rFonts w:ascii="Calibri" w:hAnsi="Calibri" w:cs="Calibri"/>
          <w:color w:val="000000" w:themeColor="text1"/>
          <w:sz w:val="23"/>
          <w:szCs w:val="23"/>
        </w:rPr>
        <w:t xml:space="preserve">and serum TTR with </w:t>
      </w:r>
      <w:r>
        <w:rPr>
          <w:rFonts w:ascii="Calibri" w:hAnsi="Calibri" w:cs="Calibri"/>
          <w:color w:val="000000" w:themeColor="text1"/>
          <w:sz w:val="23"/>
          <w:szCs w:val="23"/>
        </w:rPr>
        <w:t>Attruby</w:t>
      </w:r>
      <w:r w:rsidRPr="004D4F2B">
        <w:rPr>
          <w:rFonts w:ascii="Calibri" w:hAnsi="Calibri" w:cs="Calibri"/>
          <w:color w:val="000000" w:themeColor="text1"/>
          <w:sz w:val="23"/>
          <w:szCs w:val="23"/>
        </w:rPr>
        <w:t xml:space="preserve"> compared with placebo</w:t>
      </w:r>
      <w:r>
        <w:rPr>
          <w:rFonts w:ascii="Calibri" w:hAnsi="Calibri" w:cs="Calibri"/>
          <w:color w:val="000000" w:themeColor="text1"/>
          <w:sz w:val="23"/>
          <w:szCs w:val="23"/>
        </w:rPr>
        <w:t xml:space="preserve"> </w:t>
      </w:r>
      <w:r w:rsidRPr="004D4F2B">
        <w:rPr>
          <w:rFonts w:ascii="Calibri" w:hAnsi="Calibri" w:cs="Calibri"/>
          <w:color w:val="000000" w:themeColor="text1"/>
          <w:sz w:val="23"/>
          <w:szCs w:val="23"/>
        </w:rPr>
        <w:t>(</w:t>
      </w:r>
      <w:r>
        <w:rPr>
          <w:rFonts w:ascii="Calibri" w:hAnsi="Calibri" w:cs="Calibri"/>
          <w:i/>
          <w:iCs/>
          <w:color w:val="000000" w:themeColor="text1"/>
          <w:sz w:val="23"/>
          <w:szCs w:val="23"/>
        </w:rPr>
        <w:t>P</w:t>
      </w:r>
      <w:r w:rsidRPr="004D4F2B">
        <w:rPr>
          <w:rFonts w:ascii="Calibri" w:hAnsi="Calibri" w:cs="Calibri"/>
          <w:color w:val="000000" w:themeColor="text1"/>
          <w:sz w:val="23"/>
          <w:szCs w:val="23"/>
        </w:rPr>
        <w:t>&lt;0.001</w:t>
      </w:r>
      <w:r w:rsidRPr="00CC1CA0">
        <w:rPr>
          <w:rFonts w:ascii="Calibri" w:hAnsi="Calibri" w:cs="Calibri"/>
          <w:color w:val="000000" w:themeColor="text1"/>
          <w:sz w:val="23"/>
          <w:szCs w:val="23"/>
        </w:rPr>
        <w:t>).</w:t>
      </w:r>
      <w:r w:rsidR="00390AEB" w:rsidRPr="00CC1CA0">
        <w:rPr>
          <w:rFonts w:ascii="Calibri" w:hAnsi="Calibri" w:cs="Calibri"/>
          <w:color w:val="000000" w:themeColor="text1"/>
          <w:sz w:val="23"/>
          <w:szCs w:val="23"/>
        </w:rPr>
        <w:t xml:space="preserve"> </w:t>
      </w:r>
      <w:r w:rsidR="00CC1CA0" w:rsidRPr="00CC1CA0">
        <w:rPr>
          <w:rFonts w:ascii="Calibri" w:hAnsi="Calibri" w:cs="Calibri"/>
          <w:color w:val="000000" w:themeColor="text1"/>
          <w:sz w:val="23"/>
          <w:szCs w:val="23"/>
        </w:rPr>
        <w:t xml:space="preserve">At month 30, CFB in 6MWD was 40 meters (21-58, </w:t>
      </w:r>
      <w:r w:rsidR="00CC1CA0" w:rsidRPr="009E4705">
        <w:rPr>
          <w:rFonts w:ascii="Calibri" w:hAnsi="Calibri" w:cs="Calibri"/>
          <w:i/>
          <w:iCs/>
          <w:color w:val="000000" w:themeColor="text1"/>
          <w:sz w:val="23"/>
          <w:szCs w:val="23"/>
        </w:rPr>
        <w:t>P</w:t>
      </w:r>
      <w:r w:rsidR="00CC1CA0" w:rsidRPr="00CC1CA0">
        <w:rPr>
          <w:rFonts w:ascii="Calibri" w:hAnsi="Calibri" w:cs="Calibri"/>
          <w:color w:val="000000" w:themeColor="text1"/>
          <w:sz w:val="23"/>
          <w:szCs w:val="23"/>
        </w:rPr>
        <w:t xml:space="preserve">&lt;0.0001) and CFB in KCCQ-OS was 10 points (6-14, </w:t>
      </w:r>
      <w:r w:rsidR="00CC1CA0" w:rsidRPr="00903B26">
        <w:rPr>
          <w:rFonts w:ascii="Calibri" w:hAnsi="Calibri" w:cs="Calibri"/>
          <w:i/>
          <w:iCs/>
          <w:color w:val="000000" w:themeColor="text1"/>
          <w:sz w:val="23"/>
          <w:szCs w:val="23"/>
        </w:rPr>
        <w:t>P</w:t>
      </w:r>
      <w:r w:rsidR="00CC1CA0" w:rsidRPr="00CC1CA0">
        <w:rPr>
          <w:rFonts w:ascii="Calibri" w:hAnsi="Calibri" w:cs="Calibri"/>
          <w:color w:val="000000" w:themeColor="text1"/>
          <w:sz w:val="23"/>
          <w:szCs w:val="23"/>
        </w:rPr>
        <w:t xml:space="preserve">&lt;0.0001). CFB in the least-squares mean difference in the serum TTR level was 7.01 mg/dL in favor of Attruby (95% </w:t>
      </w:r>
      <w:r w:rsidR="00903B26">
        <w:rPr>
          <w:rFonts w:ascii="Calibri" w:hAnsi="Calibri" w:cs="Calibri"/>
          <w:color w:val="000000" w:themeColor="text1"/>
          <w:sz w:val="23"/>
          <w:szCs w:val="23"/>
        </w:rPr>
        <w:t>CI</w:t>
      </w:r>
      <w:r w:rsidR="00CC1CA0" w:rsidRPr="00CC1CA0">
        <w:rPr>
          <w:rFonts w:ascii="Calibri" w:hAnsi="Calibri" w:cs="Calibri"/>
          <w:color w:val="000000" w:themeColor="text1"/>
          <w:sz w:val="23"/>
          <w:szCs w:val="23"/>
        </w:rPr>
        <w:t xml:space="preserve">, 5.79-8.40, </w:t>
      </w:r>
      <w:r w:rsidR="00CC1CA0" w:rsidRPr="009E4705">
        <w:rPr>
          <w:rFonts w:ascii="Calibri" w:hAnsi="Calibri" w:cs="Calibri"/>
          <w:i/>
          <w:iCs/>
          <w:color w:val="000000" w:themeColor="text1"/>
          <w:sz w:val="23"/>
          <w:szCs w:val="23"/>
        </w:rPr>
        <w:t>P</w:t>
      </w:r>
      <w:r w:rsidR="00CC1CA0" w:rsidRPr="00CC1CA0">
        <w:rPr>
          <w:rFonts w:ascii="Calibri" w:hAnsi="Calibri" w:cs="Calibri"/>
          <w:color w:val="000000" w:themeColor="text1"/>
          <w:sz w:val="23"/>
          <w:szCs w:val="23"/>
        </w:rPr>
        <w:t>&lt;0.001).</w:t>
      </w:r>
      <w:r w:rsidRPr="00390AEB">
        <w:rPr>
          <w:rFonts w:ascii="Calibri" w:hAnsi="Calibri" w:cs="Calibri"/>
          <w:color w:val="EE0000"/>
          <w:sz w:val="23"/>
          <w:szCs w:val="23"/>
        </w:rPr>
        <w:t xml:space="preserve"> </w:t>
      </w:r>
      <w:r>
        <w:rPr>
          <w:rFonts w:ascii="Calibri" w:hAnsi="Calibri" w:cs="Calibri"/>
          <w:color w:val="000000" w:themeColor="text1"/>
          <w:sz w:val="23"/>
          <w:szCs w:val="23"/>
        </w:rPr>
        <w:t>Attruby</w:t>
      </w:r>
      <w:r w:rsidRPr="004D4F2B">
        <w:rPr>
          <w:rFonts w:ascii="Calibri" w:hAnsi="Calibri" w:cs="Calibri"/>
          <w:color w:val="000000" w:themeColor="text1"/>
          <w:sz w:val="23"/>
          <w:szCs w:val="23"/>
        </w:rPr>
        <w:t xml:space="preserve"> showed a trend toward reducing death from any cause at 30 months (</w:t>
      </w:r>
      <w:r>
        <w:rPr>
          <w:rFonts w:ascii="Calibri" w:hAnsi="Calibri" w:cs="Calibri"/>
          <w:color w:val="000000" w:themeColor="text1"/>
          <w:sz w:val="23"/>
          <w:szCs w:val="23"/>
        </w:rPr>
        <w:t>Attruby</w:t>
      </w:r>
      <w:r w:rsidRPr="004D4F2B">
        <w:rPr>
          <w:rFonts w:ascii="Calibri" w:hAnsi="Calibri" w:cs="Calibri"/>
          <w:color w:val="000000" w:themeColor="text1"/>
          <w:sz w:val="23"/>
          <w:szCs w:val="23"/>
        </w:rPr>
        <w:t> 19.3%</w:t>
      </w:r>
      <w:r>
        <w:rPr>
          <w:rFonts w:ascii="Calibri" w:hAnsi="Calibri" w:cs="Calibri"/>
          <w:color w:val="000000" w:themeColor="text1"/>
          <w:sz w:val="23"/>
          <w:szCs w:val="23"/>
        </w:rPr>
        <w:t>,</w:t>
      </w:r>
      <w:r w:rsidRPr="004D4F2B">
        <w:rPr>
          <w:rFonts w:ascii="Calibri" w:hAnsi="Calibri" w:cs="Calibri"/>
          <w:color w:val="000000" w:themeColor="text1"/>
          <w:sz w:val="23"/>
          <w:szCs w:val="23"/>
        </w:rPr>
        <w:t xml:space="preserve"> placebo 25.7%</w:t>
      </w:r>
      <w:r>
        <w:rPr>
          <w:rFonts w:ascii="Calibri" w:hAnsi="Calibri" w:cs="Calibri"/>
          <w:color w:val="000000" w:themeColor="text1"/>
          <w:sz w:val="23"/>
          <w:szCs w:val="23"/>
        </w:rPr>
        <w:t xml:space="preserve">; </w:t>
      </w:r>
      <w:r w:rsidRPr="00243379">
        <w:rPr>
          <w:rFonts w:ascii="Calibri" w:hAnsi="Calibri" w:cs="Calibri"/>
          <w:color w:val="000000" w:themeColor="text1"/>
          <w:sz w:val="23"/>
          <w:szCs w:val="23"/>
        </w:rPr>
        <w:t xml:space="preserve">relative risk reduction </w:t>
      </w:r>
      <w:r>
        <w:rPr>
          <w:rFonts w:ascii="Calibri" w:hAnsi="Calibri" w:cs="Calibri"/>
          <w:color w:val="000000" w:themeColor="text1"/>
          <w:sz w:val="23"/>
          <w:szCs w:val="23"/>
        </w:rPr>
        <w:t>[</w:t>
      </w:r>
      <w:r w:rsidRPr="00243379">
        <w:rPr>
          <w:rFonts w:ascii="Calibri" w:hAnsi="Calibri" w:cs="Calibri"/>
          <w:color w:val="000000" w:themeColor="text1"/>
          <w:sz w:val="23"/>
          <w:szCs w:val="23"/>
        </w:rPr>
        <w:t>RRR</w:t>
      </w:r>
      <w:r>
        <w:rPr>
          <w:rFonts w:ascii="Calibri" w:hAnsi="Calibri" w:cs="Calibri"/>
          <w:color w:val="000000" w:themeColor="text1"/>
          <w:sz w:val="23"/>
          <w:szCs w:val="23"/>
        </w:rPr>
        <w:t xml:space="preserve">] </w:t>
      </w:r>
      <w:r w:rsidRPr="004D4F2B">
        <w:rPr>
          <w:rFonts w:ascii="Calibri" w:hAnsi="Calibri" w:cs="Calibri"/>
          <w:color w:val="000000" w:themeColor="text1"/>
          <w:sz w:val="23"/>
          <w:szCs w:val="23"/>
        </w:rPr>
        <w:t xml:space="preserve">25%, </w:t>
      </w:r>
      <w:r>
        <w:rPr>
          <w:rFonts w:ascii="Calibri" w:hAnsi="Calibri" w:cs="Calibri"/>
          <w:i/>
          <w:iCs/>
          <w:color w:val="000000" w:themeColor="text1"/>
          <w:sz w:val="23"/>
          <w:szCs w:val="23"/>
        </w:rPr>
        <w:t>P</w:t>
      </w:r>
      <w:r w:rsidRPr="004D4F2B">
        <w:rPr>
          <w:rFonts w:ascii="Calibri" w:hAnsi="Calibri" w:cs="Calibri"/>
          <w:color w:val="000000" w:themeColor="text1"/>
          <w:sz w:val="23"/>
          <w:szCs w:val="23"/>
        </w:rPr>
        <w:t>=0.057</w:t>
      </w:r>
      <w:r w:rsidR="004B60BF" w:rsidRPr="004B60BF">
        <w:t xml:space="preserve"> </w:t>
      </w:r>
      <w:r w:rsidR="004B60BF" w:rsidRPr="004B60BF">
        <w:rPr>
          <w:rFonts w:ascii="Calibri" w:hAnsi="Calibri" w:cs="Calibri"/>
          <w:color w:val="000000" w:themeColor="text1"/>
          <w:sz w:val="23"/>
          <w:szCs w:val="23"/>
        </w:rPr>
        <w:t>[Cochran</w:t>
      </w:r>
      <w:r w:rsidR="00B121AD" w:rsidRPr="00DF18FC">
        <w:rPr>
          <w:rFonts w:ascii="Calibri" w:hAnsi="Calibri" w:cs="Calibri"/>
          <w:sz w:val="23"/>
          <w:szCs w:val="23"/>
        </w:rPr>
        <w:t>–</w:t>
      </w:r>
      <w:r w:rsidR="004B60BF" w:rsidRPr="004B60BF">
        <w:rPr>
          <w:rFonts w:ascii="Calibri" w:hAnsi="Calibri" w:cs="Calibri"/>
          <w:color w:val="000000" w:themeColor="text1"/>
          <w:sz w:val="23"/>
          <w:szCs w:val="23"/>
        </w:rPr>
        <w:t>Mantel</w:t>
      </w:r>
      <w:r w:rsidR="00B121AD" w:rsidRPr="00DF18FC">
        <w:rPr>
          <w:rFonts w:ascii="Calibri" w:hAnsi="Calibri" w:cs="Calibri"/>
          <w:sz w:val="23"/>
          <w:szCs w:val="23"/>
        </w:rPr>
        <w:t>–</w:t>
      </w:r>
      <w:r w:rsidR="004B60BF" w:rsidRPr="004B60BF">
        <w:rPr>
          <w:rFonts w:ascii="Calibri" w:hAnsi="Calibri" w:cs="Calibri"/>
          <w:color w:val="000000" w:themeColor="text1"/>
          <w:sz w:val="23"/>
          <w:szCs w:val="23"/>
        </w:rPr>
        <w:t>Haenszel (CMH) test])</w:t>
      </w:r>
      <w:r w:rsidRPr="004D4F2B">
        <w:rPr>
          <w:rFonts w:ascii="Calibri" w:hAnsi="Calibri" w:cs="Calibri"/>
          <w:color w:val="000000" w:themeColor="text1"/>
          <w:sz w:val="23"/>
          <w:szCs w:val="23"/>
        </w:rPr>
        <w:t>.</w:t>
      </w:r>
      <w:r>
        <w:rPr>
          <w:rFonts w:ascii="Calibri" w:hAnsi="Calibri" w:cs="Calibri"/>
          <w:color w:val="000000" w:themeColor="text1"/>
          <w:sz w:val="23"/>
          <w:szCs w:val="23"/>
          <w:vertAlign w:val="superscript"/>
        </w:rPr>
        <w:t>5-7</w:t>
      </w:r>
    </w:p>
    <w:p w14:paraId="5873709D" w14:textId="77777777" w:rsidR="00BC287A" w:rsidRPr="00820C76" w:rsidRDefault="00BC287A" w:rsidP="00BC287A">
      <w:pPr>
        <w:rPr>
          <w:rFonts w:ascii="Calibri" w:hAnsi="Calibri" w:cs="Calibri"/>
          <w:color w:val="000000" w:themeColor="text1"/>
          <w:sz w:val="22"/>
          <w:szCs w:val="22"/>
        </w:rPr>
      </w:pPr>
    </w:p>
    <w:p w14:paraId="1E1A0375" w14:textId="755D14A7" w:rsidR="00BC287A" w:rsidRDefault="00CC1CA0" w:rsidP="00BC287A">
      <w:pPr>
        <w:rPr>
          <w:rFonts w:ascii="Calibri" w:hAnsi="Calibri" w:cs="Calibri"/>
          <w:color w:val="000000" w:themeColor="text1"/>
          <w:sz w:val="23"/>
          <w:szCs w:val="23"/>
        </w:rPr>
      </w:pPr>
      <w:r w:rsidRPr="00CC1CA0">
        <w:rPr>
          <w:rFonts w:ascii="Calibri" w:hAnsi="Calibri" w:cs="Calibri"/>
          <w:color w:val="000000" w:themeColor="text1"/>
          <w:sz w:val="23"/>
          <w:szCs w:val="23"/>
        </w:rPr>
        <w:t>Positive treatment effects were also observed in the other secondary endpoints (not alpha controlled): CFB to month 30 in NT-</w:t>
      </w:r>
      <w:proofErr w:type="spellStart"/>
      <w:r w:rsidRPr="00CC1CA0">
        <w:rPr>
          <w:rFonts w:ascii="Calibri" w:hAnsi="Calibri" w:cs="Calibri"/>
          <w:color w:val="000000" w:themeColor="text1"/>
          <w:sz w:val="23"/>
          <w:szCs w:val="23"/>
        </w:rPr>
        <w:t>proBNP</w:t>
      </w:r>
      <w:proofErr w:type="spellEnd"/>
      <w:r w:rsidRPr="00CC1CA0">
        <w:rPr>
          <w:rFonts w:ascii="Calibri" w:hAnsi="Calibri" w:cs="Calibri"/>
          <w:color w:val="000000" w:themeColor="text1"/>
          <w:sz w:val="23"/>
          <w:szCs w:val="23"/>
        </w:rPr>
        <w:t xml:space="preserve"> and cumulative </w:t>
      </w:r>
      <w:r w:rsidR="0048617A" w:rsidRPr="0048617A">
        <w:rPr>
          <w:rFonts w:ascii="Calibri" w:hAnsi="Calibri" w:cs="Calibri"/>
          <w:sz w:val="23"/>
          <w:szCs w:val="23"/>
        </w:rPr>
        <w:t xml:space="preserve">CV hospitalization </w:t>
      </w:r>
      <w:r w:rsidRPr="00CC1CA0">
        <w:rPr>
          <w:rFonts w:ascii="Calibri" w:hAnsi="Calibri" w:cs="Calibri"/>
          <w:color w:val="000000" w:themeColor="text1"/>
          <w:sz w:val="23"/>
          <w:szCs w:val="23"/>
        </w:rPr>
        <w:t>(</w:t>
      </w:r>
      <w:r w:rsidRPr="009E4705">
        <w:rPr>
          <w:rFonts w:ascii="Calibri" w:hAnsi="Calibri" w:cs="Calibri"/>
          <w:i/>
          <w:iCs/>
          <w:color w:val="000000" w:themeColor="text1"/>
          <w:sz w:val="23"/>
          <w:szCs w:val="23"/>
        </w:rPr>
        <w:t>P</w:t>
      </w:r>
      <w:r w:rsidRPr="00CC1CA0">
        <w:rPr>
          <w:rFonts w:ascii="Calibri" w:hAnsi="Calibri" w:cs="Calibri"/>
          <w:color w:val="000000" w:themeColor="text1"/>
          <w:sz w:val="23"/>
          <w:szCs w:val="23"/>
        </w:rPr>
        <w:t>&lt;0.001).</w:t>
      </w:r>
      <w:r w:rsidRPr="00CC1CA0">
        <w:rPr>
          <w:rFonts w:ascii="Calibri" w:hAnsi="Calibri" w:cs="Calibri"/>
          <w:color w:val="000000" w:themeColor="text1"/>
          <w:sz w:val="23"/>
          <w:szCs w:val="23"/>
          <w:vertAlign w:val="superscript"/>
        </w:rPr>
        <w:t>5,7</w:t>
      </w:r>
      <w:r w:rsidRPr="00CC1CA0">
        <w:rPr>
          <w:rFonts w:ascii="Calibri" w:hAnsi="Calibri" w:cs="Calibri"/>
          <w:color w:val="000000" w:themeColor="text1"/>
          <w:sz w:val="23"/>
          <w:szCs w:val="23"/>
        </w:rPr>
        <w:t xml:space="preserve"> The increase in NT-</w:t>
      </w:r>
      <w:proofErr w:type="spellStart"/>
      <w:r w:rsidRPr="00CC1CA0">
        <w:rPr>
          <w:rFonts w:ascii="Calibri" w:hAnsi="Calibri" w:cs="Calibri"/>
          <w:color w:val="000000" w:themeColor="text1"/>
          <w:sz w:val="23"/>
          <w:szCs w:val="23"/>
        </w:rPr>
        <w:t>proBNP</w:t>
      </w:r>
      <w:proofErr w:type="spellEnd"/>
      <w:r w:rsidRPr="00CC1CA0">
        <w:rPr>
          <w:rFonts w:ascii="Calibri" w:hAnsi="Calibri" w:cs="Calibri"/>
          <w:color w:val="000000" w:themeColor="text1"/>
          <w:sz w:val="23"/>
          <w:szCs w:val="23"/>
        </w:rPr>
        <w:t xml:space="preserve"> at month 30 for </w:t>
      </w:r>
      <w:r w:rsidR="000E0AC6">
        <w:rPr>
          <w:rFonts w:ascii="Calibri" w:hAnsi="Calibri" w:cs="Calibri"/>
          <w:color w:val="000000" w:themeColor="text1"/>
          <w:sz w:val="23"/>
          <w:szCs w:val="23"/>
        </w:rPr>
        <w:t>Attruby</w:t>
      </w:r>
      <w:r w:rsidRPr="00CC1CA0">
        <w:rPr>
          <w:rFonts w:ascii="Calibri" w:hAnsi="Calibri" w:cs="Calibri"/>
          <w:color w:val="000000" w:themeColor="text1"/>
          <w:sz w:val="23"/>
          <w:szCs w:val="23"/>
        </w:rPr>
        <w:t xml:space="preserve"> was about half that of placebo. </w:t>
      </w:r>
      <w:r w:rsidR="0048617A" w:rsidRPr="0048617A">
        <w:rPr>
          <w:rFonts w:ascii="Calibri" w:hAnsi="Calibri" w:cs="Calibri"/>
          <w:sz w:val="23"/>
          <w:szCs w:val="23"/>
        </w:rPr>
        <w:t xml:space="preserve">CV hospitalization </w:t>
      </w:r>
      <w:r w:rsidRPr="00CC1CA0">
        <w:rPr>
          <w:rFonts w:ascii="Calibri" w:hAnsi="Calibri" w:cs="Calibri"/>
          <w:color w:val="000000" w:themeColor="text1"/>
          <w:sz w:val="23"/>
          <w:szCs w:val="23"/>
        </w:rPr>
        <w:t xml:space="preserve">was reported in 27% and 43% of participants in the Attruby and placebo groups, respectively. The mean number of </w:t>
      </w:r>
      <w:r w:rsidR="0048617A" w:rsidRPr="0048617A">
        <w:rPr>
          <w:rFonts w:ascii="Calibri" w:hAnsi="Calibri" w:cs="Calibri"/>
          <w:sz w:val="23"/>
          <w:szCs w:val="23"/>
        </w:rPr>
        <w:t xml:space="preserve">CV hospitalization </w:t>
      </w:r>
      <w:r w:rsidRPr="00CC1CA0">
        <w:rPr>
          <w:rFonts w:ascii="Calibri" w:hAnsi="Calibri" w:cs="Calibri"/>
          <w:color w:val="000000" w:themeColor="text1"/>
          <w:sz w:val="23"/>
          <w:szCs w:val="23"/>
        </w:rPr>
        <w:t>events was 0.3 vs 0.6 per yea</w:t>
      </w:r>
      <w:r w:rsidR="004B60BF">
        <w:rPr>
          <w:rFonts w:ascii="Calibri" w:hAnsi="Calibri" w:cs="Calibri"/>
          <w:color w:val="000000" w:themeColor="text1"/>
          <w:sz w:val="23"/>
          <w:szCs w:val="23"/>
        </w:rPr>
        <w:t xml:space="preserve">r </w:t>
      </w:r>
      <w:r w:rsidR="004B60BF" w:rsidRPr="004B60BF">
        <w:rPr>
          <w:rFonts w:ascii="Calibri" w:hAnsi="Calibri" w:cs="Calibri"/>
          <w:color w:val="000000" w:themeColor="text1"/>
          <w:sz w:val="23"/>
          <w:szCs w:val="23"/>
        </w:rPr>
        <w:t>(50% RRR [</w:t>
      </w:r>
      <w:r w:rsidR="004B60BF" w:rsidRPr="004B60BF">
        <w:rPr>
          <w:rFonts w:ascii="Calibri" w:hAnsi="Calibri" w:cs="Calibri"/>
          <w:i/>
          <w:iCs/>
          <w:color w:val="000000" w:themeColor="text1"/>
          <w:sz w:val="23"/>
          <w:szCs w:val="23"/>
        </w:rPr>
        <w:t>P</w:t>
      </w:r>
      <w:r w:rsidR="004B60BF" w:rsidRPr="004B60BF">
        <w:rPr>
          <w:rFonts w:ascii="Calibri" w:hAnsi="Calibri" w:cs="Calibri"/>
          <w:color w:val="000000" w:themeColor="text1"/>
          <w:sz w:val="23"/>
          <w:szCs w:val="23"/>
        </w:rPr>
        <w:t>&lt;0.0001] over 30 months of treatment).</w:t>
      </w:r>
      <w:r w:rsidR="004B60BF" w:rsidRPr="004B60BF">
        <w:rPr>
          <w:rFonts w:ascii="Calibri" w:hAnsi="Calibri" w:cs="Calibri"/>
          <w:color w:val="000000" w:themeColor="text1"/>
          <w:sz w:val="23"/>
          <w:szCs w:val="23"/>
          <w:vertAlign w:val="superscript"/>
        </w:rPr>
        <w:t>5</w:t>
      </w:r>
    </w:p>
    <w:p w14:paraId="62C30BF1" w14:textId="77777777" w:rsidR="00CC1CA0" w:rsidRPr="00820C76" w:rsidRDefault="00CC1CA0" w:rsidP="00BC287A">
      <w:pPr>
        <w:rPr>
          <w:rFonts w:ascii="Calibri" w:hAnsi="Calibri" w:cs="Calibri"/>
          <w:sz w:val="22"/>
          <w:szCs w:val="22"/>
        </w:rPr>
      </w:pPr>
    </w:p>
    <w:p w14:paraId="4E7A4784" w14:textId="7D970CE3" w:rsidR="003820AF" w:rsidRDefault="003820AF" w:rsidP="003820AF">
      <w:pPr>
        <w:rPr>
          <w:rFonts w:ascii="Calibri" w:hAnsi="Calibri" w:cs="Calibri"/>
          <w:sz w:val="23"/>
          <w:szCs w:val="23"/>
        </w:rPr>
      </w:pPr>
      <w:proofErr w:type="spellStart"/>
      <w:r>
        <w:rPr>
          <w:rFonts w:ascii="Calibri" w:hAnsi="Calibri" w:cs="Calibri"/>
          <w:b/>
          <w:bCs/>
          <w:sz w:val="23"/>
          <w:szCs w:val="23"/>
        </w:rPr>
        <w:t>ATTRibute</w:t>
      </w:r>
      <w:proofErr w:type="spellEnd"/>
      <w:r>
        <w:rPr>
          <w:rFonts w:ascii="Calibri" w:hAnsi="Calibri" w:cs="Calibri"/>
          <w:b/>
          <w:bCs/>
          <w:sz w:val="23"/>
          <w:szCs w:val="23"/>
        </w:rPr>
        <w:t>-CM stabilization data</w:t>
      </w:r>
      <w:r w:rsidRPr="00E733D7">
        <w:rPr>
          <w:rFonts w:ascii="Calibri" w:hAnsi="Calibri" w:cs="Calibri"/>
          <w:b/>
          <w:bCs/>
          <w:sz w:val="23"/>
          <w:szCs w:val="23"/>
        </w:rPr>
        <w:t>:</w:t>
      </w:r>
      <w:r w:rsidRPr="00E733D7">
        <w:rPr>
          <w:rFonts w:ascii="Calibri" w:hAnsi="Calibri" w:cs="Calibri"/>
          <w:sz w:val="23"/>
          <w:szCs w:val="23"/>
        </w:rPr>
        <w:t xml:space="preserve"> In </w:t>
      </w:r>
      <w:proofErr w:type="spellStart"/>
      <w:r w:rsidRPr="00E733D7">
        <w:rPr>
          <w:rFonts w:ascii="Calibri" w:hAnsi="Calibri" w:cs="Calibri"/>
          <w:sz w:val="23"/>
          <w:szCs w:val="23"/>
        </w:rPr>
        <w:t>ATTRibute</w:t>
      </w:r>
      <w:proofErr w:type="spellEnd"/>
      <w:r w:rsidRPr="00E733D7">
        <w:rPr>
          <w:rFonts w:ascii="Calibri" w:hAnsi="Calibri" w:cs="Calibri"/>
          <w:sz w:val="23"/>
          <w:szCs w:val="23"/>
        </w:rPr>
        <w:t>-CM, changes in serum TTR level</w:t>
      </w:r>
      <w:r>
        <w:rPr>
          <w:rFonts w:ascii="Calibri" w:hAnsi="Calibri" w:cs="Calibri"/>
          <w:sz w:val="23"/>
          <w:szCs w:val="23"/>
        </w:rPr>
        <w:t>s</w:t>
      </w:r>
      <w:r w:rsidRPr="00E733D7">
        <w:rPr>
          <w:rFonts w:ascii="Calibri" w:hAnsi="Calibri" w:cs="Calibri"/>
          <w:sz w:val="23"/>
          <w:szCs w:val="23"/>
        </w:rPr>
        <w:t xml:space="preserve"> or in vitro TTR stabilization assays were </w:t>
      </w:r>
      <w:r>
        <w:rPr>
          <w:rFonts w:ascii="Calibri" w:hAnsi="Calibri" w:cs="Calibri"/>
          <w:sz w:val="23"/>
          <w:szCs w:val="23"/>
        </w:rPr>
        <w:t>used</w:t>
      </w:r>
      <w:r w:rsidRPr="00E733D7">
        <w:rPr>
          <w:rFonts w:ascii="Calibri" w:hAnsi="Calibri" w:cs="Calibri"/>
          <w:sz w:val="23"/>
          <w:szCs w:val="23"/>
        </w:rPr>
        <w:t xml:space="preserve"> as pharmacodynamic markers of TTR stabilization. Increases in mean serum TTR levels were observed by </w:t>
      </w:r>
      <w:r>
        <w:rPr>
          <w:rFonts w:ascii="Calibri" w:hAnsi="Calibri" w:cs="Calibri"/>
          <w:sz w:val="23"/>
          <w:szCs w:val="23"/>
        </w:rPr>
        <w:t>d</w:t>
      </w:r>
      <w:r w:rsidRPr="00E733D7">
        <w:rPr>
          <w:rFonts w:ascii="Calibri" w:hAnsi="Calibri" w:cs="Calibri"/>
          <w:sz w:val="23"/>
          <w:szCs w:val="23"/>
        </w:rPr>
        <w:t xml:space="preserve">ay 28 in </w:t>
      </w:r>
      <w:r w:rsidRPr="00526E69">
        <w:rPr>
          <w:rFonts w:ascii="Calibri" w:hAnsi="Calibri" w:cs="Calibri"/>
          <w:sz w:val="23"/>
          <w:szCs w:val="23"/>
        </w:rPr>
        <w:t xml:space="preserve">patients </w:t>
      </w:r>
      <w:r w:rsidRPr="00E733D7">
        <w:rPr>
          <w:rFonts w:ascii="Calibri" w:hAnsi="Calibri" w:cs="Calibri"/>
          <w:sz w:val="23"/>
          <w:szCs w:val="23"/>
        </w:rPr>
        <w:t xml:space="preserve">treated with </w:t>
      </w:r>
      <w:r w:rsidRPr="00A06042">
        <w:rPr>
          <w:rFonts w:ascii="Calibri" w:hAnsi="Calibri" w:cs="Calibri"/>
          <w:sz w:val="23"/>
          <w:szCs w:val="23"/>
        </w:rPr>
        <w:t>Attruby</w:t>
      </w:r>
      <w:r w:rsidR="004B60BF" w:rsidRPr="004B60BF">
        <w:rPr>
          <w:rFonts w:ascii="Calibri" w:hAnsi="Calibri" w:cs="Calibri"/>
          <w:sz w:val="23"/>
          <w:szCs w:val="23"/>
        </w:rPr>
        <w:t xml:space="preserve">, with a mean CFB of 9.1 </w:t>
      </w:r>
      <w:r w:rsidR="00B121AD">
        <w:rPr>
          <w:rFonts w:ascii="Calibri" w:hAnsi="Calibri" w:cs="Calibri"/>
          <w:sz w:val="23"/>
          <w:szCs w:val="23"/>
        </w:rPr>
        <w:t>(</w:t>
      </w:r>
      <w:r w:rsidR="004B60BF" w:rsidRPr="004B60BF">
        <w:rPr>
          <w:rFonts w:ascii="Calibri" w:hAnsi="Calibri" w:cs="Calibri"/>
          <w:sz w:val="23"/>
          <w:szCs w:val="23"/>
        </w:rPr>
        <w:t>0.38</w:t>
      </w:r>
      <w:r w:rsidR="00B121AD">
        <w:rPr>
          <w:rFonts w:ascii="Calibri" w:hAnsi="Calibri" w:cs="Calibri"/>
          <w:sz w:val="23"/>
          <w:szCs w:val="23"/>
        </w:rPr>
        <w:t>)</w:t>
      </w:r>
      <w:r w:rsidR="004B60BF" w:rsidRPr="004B60BF">
        <w:rPr>
          <w:rFonts w:ascii="Calibri" w:hAnsi="Calibri" w:cs="Calibri"/>
          <w:sz w:val="23"/>
          <w:szCs w:val="23"/>
        </w:rPr>
        <w:t xml:space="preserve"> mg/dL at day 28.</w:t>
      </w:r>
      <w:r w:rsidRPr="00E733D7">
        <w:rPr>
          <w:rFonts w:ascii="Calibri" w:hAnsi="Calibri" w:cs="Calibri"/>
          <w:sz w:val="23"/>
          <w:szCs w:val="23"/>
        </w:rPr>
        <w:t xml:space="preserve"> </w:t>
      </w:r>
      <w:proofErr w:type="gramStart"/>
      <w:r w:rsidRPr="00E733D7">
        <w:rPr>
          <w:rFonts w:ascii="Calibri" w:hAnsi="Calibri" w:cs="Calibri"/>
          <w:sz w:val="23"/>
          <w:szCs w:val="23"/>
        </w:rPr>
        <w:t>Near-complete</w:t>
      </w:r>
      <w:proofErr w:type="gramEnd"/>
      <w:r w:rsidR="004B60BF" w:rsidRPr="004B60BF">
        <w:rPr>
          <w:rFonts w:ascii="Calibri" w:hAnsi="Calibri" w:cs="Calibri"/>
          <w:sz w:val="23"/>
          <w:szCs w:val="23"/>
        </w:rPr>
        <w:t xml:space="preserve"> (&gt;90%)</w:t>
      </w:r>
      <w:r w:rsidRPr="00E733D7">
        <w:rPr>
          <w:rFonts w:ascii="Calibri" w:hAnsi="Calibri" w:cs="Calibri"/>
          <w:sz w:val="23"/>
          <w:szCs w:val="23"/>
        </w:rPr>
        <w:t xml:space="preserve"> in vitro TTR stabilization was observed as early as </w:t>
      </w:r>
      <w:r>
        <w:rPr>
          <w:rFonts w:ascii="Calibri" w:hAnsi="Calibri" w:cs="Calibri"/>
          <w:sz w:val="23"/>
          <w:szCs w:val="23"/>
        </w:rPr>
        <w:t>d</w:t>
      </w:r>
      <w:r w:rsidRPr="00E733D7">
        <w:rPr>
          <w:rFonts w:ascii="Calibri" w:hAnsi="Calibri" w:cs="Calibri"/>
          <w:sz w:val="23"/>
          <w:szCs w:val="23"/>
        </w:rPr>
        <w:t xml:space="preserve">ay 28 and through </w:t>
      </w:r>
      <w:r>
        <w:rPr>
          <w:rFonts w:ascii="Calibri" w:hAnsi="Calibri" w:cs="Calibri"/>
          <w:sz w:val="23"/>
          <w:szCs w:val="23"/>
        </w:rPr>
        <w:t xml:space="preserve">study </w:t>
      </w:r>
      <w:r w:rsidRPr="00E733D7">
        <w:rPr>
          <w:rFonts w:ascii="Calibri" w:hAnsi="Calibri" w:cs="Calibri"/>
          <w:sz w:val="23"/>
          <w:szCs w:val="23"/>
        </w:rPr>
        <w:t>completion.</w:t>
      </w:r>
      <w:r>
        <w:rPr>
          <w:rFonts w:ascii="Calibri" w:hAnsi="Calibri" w:cs="Calibri"/>
          <w:sz w:val="23"/>
          <w:szCs w:val="23"/>
          <w:vertAlign w:val="superscript"/>
        </w:rPr>
        <w:t>5</w:t>
      </w:r>
      <w:r w:rsidRPr="00E733D7">
        <w:rPr>
          <w:rFonts w:ascii="Calibri" w:hAnsi="Calibri" w:cs="Calibri"/>
          <w:sz w:val="23"/>
          <w:szCs w:val="23"/>
        </w:rPr>
        <w:t xml:space="preserve"> </w:t>
      </w:r>
    </w:p>
    <w:p w14:paraId="2A6CC406" w14:textId="77777777" w:rsidR="003820AF" w:rsidRPr="00820C76" w:rsidRDefault="003820AF" w:rsidP="003820AF">
      <w:pPr>
        <w:rPr>
          <w:rFonts w:ascii="Calibri" w:hAnsi="Calibri" w:cs="Calibri"/>
          <w:sz w:val="22"/>
          <w:szCs w:val="22"/>
        </w:rPr>
      </w:pPr>
    </w:p>
    <w:p w14:paraId="3A301898" w14:textId="47012515" w:rsidR="003820AF" w:rsidRPr="00E733D7" w:rsidRDefault="003820AF" w:rsidP="003820AF">
      <w:pPr>
        <w:rPr>
          <w:rFonts w:ascii="Calibri" w:hAnsi="Calibri" w:cs="Calibri"/>
          <w:sz w:val="23"/>
          <w:szCs w:val="23"/>
        </w:rPr>
      </w:pPr>
      <w:proofErr w:type="spellStart"/>
      <w:r>
        <w:rPr>
          <w:rFonts w:ascii="Calibri" w:hAnsi="Calibri" w:cs="Calibri"/>
          <w:b/>
          <w:bCs/>
          <w:sz w:val="23"/>
          <w:szCs w:val="23"/>
        </w:rPr>
        <w:t>ATTRibute</w:t>
      </w:r>
      <w:proofErr w:type="spellEnd"/>
      <w:r>
        <w:rPr>
          <w:rFonts w:ascii="Calibri" w:hAnsi="Calibri" w:cs="Calibri"/>
          <w:b/>
          <w:bCs/>
          <w:sz w:val="23"/>
          <w:szCs w:val="23"/>
        </w:rPr>
        <w:t xml:space="preserve">-CM time to ACM or first </w:t>
      </w:r>
      <w:r w:rsidR="0048617A" w:rsidRPr="0048617A">
        <w:rPr>
          <w:rFonts w:ascii="Calibri" w:hAnsi="Calibri" w:cs="Calibri"/>
          <w:b/>
          <w:bCs/>
          <w:sz w:val="23"/>
          <w:szCs w:val="23"/>
        </w:rPr>
        <w:t>CV hospitalization</w:t>
      </w:r>
      <w:r w:rsidR="0048617A">
        <w:rPr>
          <w:rFonts w:ascii="Calibri" w:hAnsi="Calibri" w:cs="Calibri"/>
          <w:b/>
          <w:bCs/>
          <w:sz w:val="23"/>
          <w:szCs w:val="23"/>
        </w:rPr>
        <w:t xml:space="preserve"> </w:t>
      </w:r>
      <w:r>
        <w:rPr>
          <w:rFonts w:ascii="Calibri" w:hAnsi="Calibri" w:cs="Calibri"/>
          <w:b/>
          <w:bCs/>
          <w:sz w:val="23"/>
          <w:szCs w:val="23"/>
        </w:rPr>
        <w:t>data</w:t>
      </w:r>
      <w:r w:rsidRPr="00E733D7">
        <w:rPr>
          <w:rFonts w:ascii="Calibri" w:hAnsi="Calibri" w:cs="Calibri"/>
          <w:b/>
          <w:bCs/>
          <w:sz w:val="23"/>
          <w:szCs w:val="23"/>
        </w:rPr>
        <w:t>:</w:t>
      </w:r>
      <w:r w:rsidRPr="00E733D7">
        <w:rPr>
          <w:rFonts w:ascii="Calibri" w:hAnsi="Calibri" w:cs="Calibri"/>
          <w:sz w:val="23"/>
          <w:szCs w:val="23"/>
        </w:rPr>
        <w:t xml:space="preserve"> An analysis assessing time to </w:t>
      </w:r>
      <w:r w:rsidRPr="00352D79">
        <w:rPr>
          <w:rFonts w:ascii="Calibri" w:hAnsi="Calibri" w:cs="Calibri"/>
          <w:sz w:val="23"/>
          <w:szCs w:val="23"/>
        </w:rPr>
        <w:t>ACM</w:t>
      </w:r>
      <w:r>
        <w:rPr>
          <w:rFonts w:ascii="Calibri" w:hAnsi="Calibri" w:cs="Calibri"/>
          <w:sz w:val="23"/>
          <w:szCs w:val="23"/>
        </w:rPr>
        <w:t xml:space="preserve"> </w:t>
      </w:r>
      <w:r w:rsidRPr="00E733D7">
        <w:rPr>
          <w:rFonts w:ascii="Calibri" w:hAnsi="Calibri" w:cs="Calibri"/>
          <w:sz w:val="23"/>
          <w:szCs w:val="23"/>
        </w:rPr>
        <w:t xml:space="preserve">or first </w:t>
      </w:r>
      <w:r w:rsidR="0048617A" w:rsidRPr="0048617A">
        <w:rPr>
          <w:rFonts w:ascii="Calibri" w:hAnsi="Calibri" w:cs="Calibri"/>
          <w:sz w:val="23"/>
          <w:szCs w:val="23"/>
        </w:rPr>
        <w:t xml:space="preserve">CV hospitalization </w:t>
      </w:r>
      <w:r w:rsidRPr="00E733D7">
        <w:rPr>
          <w:rFonts w:ascii="Calibri" w:hAnsi="Calibri" w:cs="Calibri"/>
          <w:sz w:val="23"/>
          <w:szCs w:val="23"/>
        </w:rPr>
        <w:t xml:space="preserve">demonstrated a 35.5% </w:t>
      </w:r>
      <w:r>
        <w:rPr>
          <w:rFonts w:ascii="Calibri" w:hAnsi="Calibri" w:cs="Calibri"/>
          <w:sz w:val="23"/>
          <w:szCs w:val="23"/>
        </w:rPr>
        <w:t>RRR,</w:t>
      </w:r>
      <w:r w:rsidRPr="00E733D7">
        <w:rPr>
          <w:rFonts w:ascii="Calibri" w:hAnsi="Calibri" w:cs="Calibri"/>
          <w:sz w:val="23"/>
          <w:szCs w:val="23"/>
        </w:rPr>
        <w:t xml:space="preserve"> with an observed separation of </w:t>
      </w:r>
      <w:r w:rsidRPr="00DF18FC">
        <w:rPr>
          <w:rFonts w:ascii="Calibri" w:hAnsi="Calibri" w:cs="Calibri"/>
          <w:sz w:val="23"/>
          <w:szCs w:val="23"/>
        </w:rPr>
        <w:t>Kaplan–Meier</w:t>
      </w:r>
      <w:r w:rsidRPr="00E733D7">
        <w:rPr>
          <w:rFonts w:ascii="Calibri" w:hAnsi="Calibri" w:cs="Calibri"/>
          <w:sz w:val="23"/>
          <w:szCs w:val="23"/>
        </w:rPr>
        <w:t xml:space="preserve"> curves starting at </w:t>
      </w:r>
      <w:r>
        <w:rPr>
          <w:rFonts w:ascii="Calibri" w:hAnsi="Calibri" w:cs="Calibri"/>
          <w:sz w:val="23"/>
          <w:szCs w:val="23"/>
        </w:rPr>
        <w:t>m</w:t>
      </w:r>
      <w:r w:rsidRPr="00E733D7">
        <w:rPr>
          <w:rFonts w:ascii="Calibri" w:hAnsi="Calibri" w:cs="Calibri"/>
          <w:sz w:val="23"/>
          <w:szCs w:val="23"/>
        </w:rPr>
        <w:t xml:space="preserve">onth 3 and a number needed to treat </w:t>
      </w:r>
      <w:r w:rsidRPr="00CD4863">
        <w:rPr>
          <w:rFonts w:ascii="Calibri" w:hAnsi="Calibri" w:cs="Calibri"/>
          <w:sz w:val="23"/>
          <w:szCs w:val="23"/>
        </w:rPr>
        <w:t>(NNT)</w:t>
      </w:r>
      <w:r>
        <w:rPr>
          <w:rFonts w:ascii="Calibri" w:hAnsi="Calibri" w:cs="Calibri"/>
          <w:sz w:val="23"/>
          <w:szCs w:val="23"/>
        </w:rPr>
        <w:t xml:space="preserve"> </w:t>
      </w:r>
      <w:r w:rsidRPr="00E733D7">
        <w:rPr>
          <w:rFonts w:ascii="Calibri" w:hAnsi="Calibri" w:cs="Calibri"/>
          <w:sz w:val="23"/>
          <w:szCs w:val="23"/>
        </w:rPr>
        <w:t>of 7.</w:t>
      </w:r>
      <w:r>
        <w:rPr>
          <w:rFonts w:ascii="Calibri" w:hAnsi="Calibri" w:cs="Calibri"/>
          <w:sz w:val="23"/>
          <w:szCs w:val="23"/>
          <w:vertAlign w:val="superscript"/>
        </w:rPr>
        <w:t>5,</w:t>
      </w:r>
      <w:r w:rsidR="00E612A2">
        <w:rPr>
          <w:rFonts w:ascii="Calibri" w:hAnsi="Calibri" w:cs="Calibri"/>
          <w:sz w:val="23"/>
          <w:szCs w:val="23"/>
          <w:vertAlign w:val="superscript"/>
        </w:rPr>
        <w:t>8</w:t>
      </w:r>
      <w:r w:rsidRPr="00E733D7">
        <w:rPr>
          <w:rFonts w:ascii="Calibri" w:hAnsi="Calibri" w:cs="Calibri"/>
          <w:sz w:val="23"/>
          <w:szCs w:val="23"/>
        </w:rPr>
        <w:t xml:space="preserve"> In a post</w:t>
      </w:r>
      <w:r>
        <w:rPr>
          <w:rFonts w:ascii="Calibri" w:hAnsi="Calibri" w:cs="Calibri"/>
          <w:sz w:val="23"/>
          <w:szCs w:val="23"/>
        </w:rPr>
        <w:t xml:space="preserve"> </w:t>
      </w:r>
      <w:r w:rsidRPr="00E733D7">
        <w:rPr>
          <w:rFonts w:ascii="Calibri" w:hAnsi="Calibri" w:cs="Calibri"/>
          <w:sz w:val="23"/>
          <w:szCs w:val="23"/>
        </w:rPr>
        <w:t xml:space="preserve">hoc analysis, there was a 42% </w:t>
      </w:r>
      <w:r>
        <w:rPr>
          <w:rFonts w:ascii="Calibri" w:hAnsi="Calibri" w:cs="Calibri"/>
          <w:sz w:val="23"/>
          <w:szCs w:val="23"/>
        </w:rPr>
        <w:t>RRR</w:t>
      </w:r>
      <w:r w:rsidRPr="00E733D7">
        <w:rPr>
          <w:rFonts w:ascii="Calibri" w:hAnsi="Calibri" w:cs="Calibri"/>
          <w:sz w:val="23"/>
          <w:szCs w:val="23"/>
        </w:rPr>
        <w:t xml:space="preserve"> for </w:t>
      </w:r>
      <w:r w:rsidRPr="00352D79">
        <w:rPr>
          <w:rFonts w:ascii="Calibri" w:hAnsi="Calibri" w:cs="Calibri"/>
          <w:sz w:val="23"/>
          <w:szCs w:val="23"/>
        </w:rPr>
        <w:t>ACM</w:t>
      </w:r>
      <w:r>
        <w:rPr>
          <w:rFonts w:ascii="Calibri" w:hAnsi="Calibri" w:cs="Calibri"/>
          <w:sz w:val="23"/>
          <w:szCs w:val="23"/>
        </w:rPr>
        <w:t xml:space="preserve"> </w:t>
      </w:r>
      <w:r w:rsidRPr="00E733D7">
        <w:rPr>
          <w:rFonts w:ascii="Calibri" w:hAnsi="Calibri" w:cs="Calibri"/>
          <w:sz w:val="23"/>
          <w:szCs w:val="23"/>
        </w:rPr>
        <w:t xml:space="preserve">and recurrent </w:t>
      </w:r>
      <w:r w:rsidR="0048617A" w:rsidRPr="0048617A">
        <w:rPr>
          <w:rFonts w:ascii="Calibri" w:hAnsi="Calibri" w:cs="Calibri"/>
          <w:sz w:val="23"/>
          <w:szCs w:val="23"/>
        </w:rPr>
        <w:t>CV hospitalization</w:t>
      </w:r>
      <w:r w:rsidRPr="00E733D7">
        <w:rPr>
          <w:rFonts w:ascii="Calibri" w:hAnsi="Calibri" w:cs="Calibri"/>
          <w:sz w:val="23"/>
          <w:szCs w:val="23"/>
        </w:rPr>
        <w:t>.</w:t>
      </w:r>
      <w:r w:rsidR="00E612A2">
        <w:rPr>
          <w:rFonts w:ascii="Calibri" w:hAnsi="Calibri" w:cs="Calibri"/>
          <w:sz w:val="23"/>
          <w:szCs w:val="23"/>
          <w:vertAlign w:val="superscript"/>
        </w:rPr>
        <w:t>9</w:t>
      </w:r>
      <w:r>
        <w:rPr>
          <w:rFonts w:ascii="Calibri" w:hAnsi="Calibri" w:cs="Calibri"/>
          <w:sz w:val="23"/>
          <w:szCs w:val="23"/>
        </w:rPr>
        <w:t xml:space="preserve"> </w:t>
      </w:r>
    </w:p>
    <w:p w14:paraId="622C61AC" w14:textId="77777777" w:rsidR="003820AF" w:rsidRPr="00820C76" w:rsidRDefault="003820AF" w:rsidP="003820AF">
      <w:pPr>
        <w:rPr>
          <w:rFonts w:ascii="Calibri" w:hAnsi="Calibri" w:cs="Calibri"/>
          <w:sz w:val="22"/>
          <w:szCs w:val="22"/>
        </w:rPr>
      </w:pPr>
    </w:p>
    <w:p w14:paraId="5BABF73F" w14:textId="1C92F789" w:rsidR="003820AF" w:rsidRPr="00CC1CA0" w:rsidRDefault="003820AF" w:rsidP="003820AF">
      <w:pPr>
        <w:rPr>
          <w:rFonts w:ascii="Calibri" w:hAnsi="Calibri" w:cs="Calibri"/>
          <w:sz w:val="23"/>
          <w:szCs w:val="23"/>
          <w:vertAlign w:val="superscript"/>
        </w:rPr>
      </w:pPr>
      <w:proofErr w:type="spellStart"/>
      <w:r>
        <w:rPr>
          <w:rFonts w:ascii="Calibri" w:hAnsi="Calibri" w:cs="Calibri"/>
          <w:b/>
          <w:bCs/>
          <w:sz w:val="23"/>
          <w:szCs w:val="23"/>
        </w:rPr>
        <w:t>ATTRibute</w:t>
      </w:r>
      <w:proofErr w:type="spellEnd"/>
      <w:r>
        <w:rPr>
          <w:rFonts w:ascii="Calibri" w:hAnsi="Calibri" w:cs="Calibri"/>
          <w:b/>
          <w:bCs/>
          <w:sz w:val="23"/>
          <w:szCs w:val="23"/>
        </w:rPr>
        <w:t>-CM frequency of CV</w:t>
      </w:r>
      <w:r w:rsidR="0048617A">
        <w:rPr>
          <w:rFonts w:ascii="Calibri" w:hAnsi="Calibri" w:cs="Calibri"/>
          <w:b/>
          <w:bCs/>
          <w:sz w:val="23"/>
          <w:szCs w:val="23"/>
        </w:rPr>
        <w:t xml:space="preserve"> hospitalization</w:t>
      </w:r>
      <w:r>
        <w:rPr>
          <w:rFonts w:ascii="Calibri" w:hAnsi="Calibri" w:cs="Calibri"/>
          <w:b/>
          <w:bCs/>
          <w:sz w:val="23"/>
          <w:szCs w:val="23"/>
        </w:rPr>
        <w:t xml:space="preserve"> data</w:t>
      </w:r>
      <w:r w:rsidRPr="00E733D7">
        <w:rPr>
          <w:rFonts w:ascii="Calibri" w:hAnsi="Calibri" w:cs="Calibri"/>
          <w:b/>
          <w:bCs/>
          <w:sz w:val="23"/>
          <w:szCs w:val="23"/>
        </w:rPr>
        <w:t>:</w:t>
      </w:r>
      <w:r w:rsidRPr="00CC1CA0">
        <w:rPr>
          <w:rFonts w:ascii="Calibri" w:hAnsi="Calibri" w:cs="Calibri"/>
          <w:color w:val="000000" w:themeColor="text1"/>
          <w:sz w:val="23"/>
          <w:szCs w:val="23"/>
          <w:vertAlign w:val="superscript"/>
        </w:rPr>
        <w:t xml:space="preserve"> </w:t>
      </w:r>
      <w:r w:rsidR="0048617A" w:rsidRPr="0048617A">
        <w:rPr>
          <w:rFonts w:ascii="Calibri" w:hAnsi="Calibri" w:cs="Calibri"/>
          <w:sz w:val="23"/>
          <w:szCs w:val="23"/>
        </w:rPr>
        <w:t xml:space="preserve">CV hospitalization </w:t>
      </w:r>
      <w:r w:rsidR="00CC1CA0" w:rsidRPr="00CC1CA0">
        <w:rPr>
          <w:rFonts w:ascii="Calibri" w:hAnsi="Calibri" w:cs="Calibri"/>
          <w:color w:val="000000" w:themeColor="text1"/>
          <w:sz w:val="23"/>
          <w:szCs w:val="23"/>
        </w:rPr>
        <w:t xml:space="preserve">was reported in 27% and 43% of participants (mean number of </w:t>
      </w:r>
      <w:r w:rsidR="0048617A" w:rsidRPr="0048617A">
        <w:rPr>
          <w:rFonts w:ascii="Calibri" w:hAnsi="Calibri" w:cs="Calibri"/>
          <w:sz w:val="23"/>
          <w:szCs w:val="23"/>
        </w:rPr>
        <w:t xml:space="preserve">CV hospitalization </w:t>
      </w:r>
      <w:r w:rsidR="00CC1CA0" w:rsidRPr="00CC1CA0">
        <w:rPr>
          <w:rFonts w:ascii="Calibri" w:hAnsi="Calibri" w:cs="Calibri"/>
          <w:color w:val="000000" w:themeColor="text1"/>
          <w:sz w:val="23"/>
          <w:szCs w:val="23"/>
        </w:rPr>
        <w:t>events was 0.3 vs 0.6 per year) in the Attruby and placebo groups, respectively, resulting in a 50% reduction in risk (</w:t>
      </w:r>
      <w:r w:rsidR="00CC1CA0" w:rsidRPr="00903B26">
        <w:rPr>
          <w:rFonts w:ascii="Calibri" w:hAnsi="Calibri" w:cs="Calibri"/>
          <w:i/>
          <w:iCs/>
          <w:color w:val="000000" w:themeColor="text1"/>
          <w:sz w:val="23"/>
          <w:szCs w:val="23"/>
        </w:rPr>
        <w:t>P</w:t>
      </w:r>
      <w:r w:rsidR="00CC1CA0" w:rsidRPr="00CC1CA0">
        <w:rPr>
          <w:rFonts w:ascii="Calibri" w:hAnsi="Calibri" w:cs="Calibri"/>
          <w:color w:val="000000" w:themeColor="text1"/>
          <w:sz w:val="23"/>
          <w:szCs w:val="23"/>
        </w:rPr>
        <w:t xml:space="preserve">&lt;0.0001) and an NNT of 5 to prevent 1 </w:t>
      </w:r>
      <w:r w:rsidR="0048617A" w:rsidRPr="0048617A">
        <w:rPr>
          <w:rFonts w:ascii="Calibri" w:hAnsi="Calibri" w:cs="Calibri"/>
          <w:sz w:val="23"/>
          <w:szCs w:val="23"/>
        </w:rPr>
        <w:t xml:space="preserve">CV hospitalization </w:t>
      </w:r>
      <w:r w:rsidR="00CC1CA0">
        <w:rPr>
          <w:rFonts w:ascii="Calibri" w:hAnsi="Calibri" w:cs="Calibri"/>
          <w:color w:val="000000" w:themeColor="text1"/>
          <w:sz w:val="23"/>
          <w:szCs w:val="23"/>
        </w:rPr>
        <w:t>per year over 30 months of treatment.</w:t>
      </w:r>
      <w:r w:rsidR="00CC1CA0" w:rsidRPr="00CC1CA0">
        <w:rPr>
          <w:rFonts w:ascii="Calibri" w:hAnsi="Calibri" w:cs="Calibri"/>
          <w:color w:val="000000" w:themeColor="text1"/>
          <w:sz w:val="23"/>
          <w:szCs w:val="23"/>
          <w:vertAlign w:val="superscript"/>
        </w:rPr>
        <w:t>5,1</w:t>
      </w:r>
      <w:r w:rsidR="00D70B81">
        <w:rPr>
          <w:rFonts w:ascii="Calibri" w:hAnsi="Calibri" w:cs="Calibri"/>
          <w:color w:val="000000" w:themeColor="text1"/>
          <w:sz w:val="23"/>
          <w:szCs w:val="23"/>
          <w:vertAlign w:val="superscript"/>
        </w:rPr>
        <w:t>0</w:t>
      </w:r>
    </w:p>
    <w:p w14:paraId="7B73437B" w14:textId="77777777" w:rsidR="00BC287A" w:rsidRPr="00820C76" w:rsidRDefault="00BC287A" w:rsidP="00BC287A">
      <w:pPr>
        <w:rPr>
          <w:rFonts w:ascii="Calibri" w:hAnsi="Calibri" w:cs="Calibri"/>
          <w:b/>
          <w:bCs/>
          <w:sz w:val="22"/>
          <w:szCs w:val="22"/>
        </w:rPr>
      </w:pPr>
    </w:p>
    <w:p w14:paraId="0FF0B6E7" w14:textId="1F8200C1" w:rsidR="00BC287A" w:rsidRDefault="00BC287A" w:rsidP="00BC287A">
      <w:pPr>
        <w:rPr>
          <w:rFonts w:ascii="Calibri" w:hAnsi="Calibri" w:cs="Calibri"/>
          <w:sz w:val="23"/>
          <w:szCs w:val="23"/>
        </w:rPr>
      </w:pPr>
      <w:r>
        <w:rPr>
          <w:rFonts w:ascii="Calibri" w:hAnsi="Calibri" w:cs="Calibri"/>
          <w:b/>
          <w:bCs/>
          <w:sz w:val="23"/>
          <w:szCs w:val="23"/>
        </w:rPr>
        <w:t xml:space="preserve">Serum TTR levels in </w:t>
      </w:r>
      <w:proofErr w:type="spellStart"/>
      <w:r>
        <w:rPr>
          <w:rFonts w:ascii="Calibri" w:hAnsi="Calibri" w:cs="Calibri"/>
          <w:b/>
          <w:bCs/>
          <w:sz w:val="23"/>
          <w:szCs w:val="23"/>
        </w:rPr>
        <w:t>ATTRibute</w:t>
      </w:r>
      <w:proofErr w:type="spellEnd"/>
      <w:r>
        <w:rPr>
          <w:rFonts w:ascii="Calibri" w:hAnsi="Calibri" w:cs="Calibri"/>
          <w:b/>
          <w:bCs/>
          <w:sz w:val="23"/>
          <w:szCs w:val="23"/>
        </w:rPr>
        <w:t>-CM post hoc analyses</w:t>
      </w:r>
      <w:r w:rsidRPr="00E733D7">
        <w:rPr>
          <w:rFonts w:ascii="Calibri" w:hAnsi="Calibri" w:cs="Calibri"/>
          <w:b/>
          <w:bCs/>
          <w:sz w:val="23"/>
          <w:szCs w:val="23"/>
        </w:rPr>
        <w:t>:</w:t>
      </w:r>
      <w:r w:rsidRPr="00E733D7">
        <w:rPr>
          <w:rFonts w:ascii="Calibri" w:hAnsi="Calibri" w:cs="Calibri"/>
          <w:sz w:val="23"/>
          <w:szCs w:val="23"/>
        </w:rPr>
        <w:t xml:space="preserve"> </w:t>
      </w:r>
      <w:r>
        <w:rPr>
          <w:rFonts w:ascii="Calibri" w:hAnsi="Calibri" w:cs="Calibri"/>
          <w:sz w:val="23"/>
          <w:szCs w:val="23"/>
        </w:rPr>
        <w:t>I</w:t>
      </w:r>
      <w:r w:rsidRPr="00E733D7">
        <w:rPr>
          <w:rFonts w:ascii="Calibri" w:hAnsi="Calibri" w:cs="Calibri"/>
          <w:sz w:val="23"/>
          <w:szCs w:val="23"/>
        </w:rPr>
        <w:t>n a post</w:t>
      </w:r>
      <w:r>
        <w:rPr>
          <w:rFonts w:ascii="Calibri" w:hAnsi="Calibri" w:cs="Calibri"/>
          <w:sz w:val="23"/>
          <w:szCs w:val="23"/>
        </w:rPr>
        <w:t xml:space="preserve"> </w:t>
      </w:r>
      <w:r w:rsidRPr="00E733D7">
        <w:rPr>
          <w:rFonts w:ascii="Calibri" w:hAnsi="Calibri" w:cs="Calibri"/>
          <w:sz w:val="23"/>
          <w:szCs w:val="23"/>
        </w:rPr>
        <w:t>hoc exploratory analysis</w:t>
      </w:r>
      <w:r>
        <w:rPr>
          <w:rFonts w:ascii="Calibri" w:hAnsi="Calibri" w:cs="Calibri"/>
          <w:sz w:val="23"/>
          <w:szCs w:val="23"/>
        </w:rPr>
        <w:t>,</w:t>
      </w:r>
      <w:r w:rsidRPr="00E733D7">
        <w:rPr>
          <w:rFonts w:ascii="Calibri" w:hAnsi="Calibri" w:cs="Calibri"/>
          <w:sz w:val="23"/>
          <w:szCs w:val="23"/>
        </w:rPr>
        <w:t xml:space="preserve"> </w:t>
      </w:r>
      <w:r>
        <w:rPr>
          <w:rFonts w:ascii="Calibri" w:hAnsi="Calibri" w:cs="Calibri"/>
          <w:sz w:val="23"/>
          <w:szCs w:val="23"/>
        </w:rPr>
        <w:t>s</w:t>
      </w:r>
      <w:r w:rsidRPr="00E733D7">
        <w:rPr>
          <w:rFonts w:ascii="Calibri" w:hAnsi="Calibri" w:cs="Calibri"/>
          <w:sz w:val="23"/>
          <w:szCs w:val="23"/>
        </w:rPr>
        <w:t xml:space="preserve">erum TTR levels on </w:t>
      </w:r>
      <w:r>
        <w:rPr>
          <w:rFonts w:ascii="Calibri" w:hAnsi="Calibri" w:cs="Calibri"/>
          <w:sz w:val="23"/>
          <w:szCs w:val="23"/>
        </w:rPr>
        <w:t>d</w:t>
      </w:r>
      <w:r w:rsidRPr="00E733D7">
        <w:rPr>
          <w:rFonts w:ascii="Calibri" w:hAnsi="Calibri" w:cs="Calibri"/>
          <w:sz w:val="23"/>
          <w:szCs w:val="23"/>
        </w:rPr>
        <w:t>ay 28 predicted survival in both the overall population (</w:t>
      </w:r>
      <w:r w:rsidRPr="00C733FA">
        <w:rPr>
          <w:rFonts w:ascii="Calibri" w:hAnsi="Calibri" w:cs="Calibri"/>
          <w:i/>
          <w:iCs/>
          <w:sz w:val="23"/>
          <w:szCs w:val="23"/>
        </w:rPr>
        <w:t>P</w:t>
      </w:r>
      <w:r w:rsidRPr="00E733D7">
        <w:rPr>
          <w:rFonts w:ascii="Calibri" w:hAnsi="Calibri" w:cs="Calibri"/>
          <w:sz w:val="23"/>
          <w:szCs w:val="23"/>
        </w:rPr>
        <w:t>&lt;</w:t>
      </w:r>
      <w:r>
        <w:rPr>
          <w:rFonts w:ascii="Calibri" w:hAnsi="Calibri" w:cs="Calibri"/>
          <w:sz w:val="23"/>
          <w:szCs w:val="23"/>
        </w:rPr>
        <w:t>0</w:t>
      </w:r>
      <w:r w:rsidRPr="00E733D7">
        <w:rPr>
          <w:rFonts w:ascii="Calibri" w:hAnsi="Calibri" w:cs="Calibri"/>
          <w:sz w:val="23"/>
          <w:szCs w:val="23"/>
        </w:rPr>
        <w:t xml:space="preserve">.002) and the </w:t>
      </w:r>
      <w:r w:rsidRPr="00A06042">
        <w:rPr>
          <w:rFonts w:ascii="Calibri" w:hAnsi="Calibri" w:cs="Calibri"/>
          <w:sz w:val="23"/>
          <w:szCs w:val="23"/>
        </w:rPr>
        <w:t>Attruby</w:t>
      </w:r>
      <w:r w:rsidRPr="00E733D7">
        <w:rPr>
          <w:rFonts w:ascii="Calibri" w:hAnsi="Calibri" w:cs="Calibri"/>
          <w:sz w:val="23"/>
          <w:szCs w:val="23"/>
        </w:rPr>
        <w:t>-treated population (</w:t>
      </w:r>
      <w:r w:rsidRPr="00C733FA">
        <w:rPr>
          <w:rFonts w:ascii="Calibri" w:hAnsi="Calibri" w:cs="Calibri"/>
          <w:i/>
          <w:iCs/>
          <w:sz w:val="23"/>
          <w:szCs w:val="23"/>
        </w:rPr>
        <w:t>P</w:t>
      </w:r>
      <w:r w:rsidRPr="00E733D7">
        <w:rPr>
          <w:rFonts w:ascii="Calibri" w:hAnsi="Calibri" w:cs="Calibri"/>
          <w:sz w:val="23"/>
          <w:szCs w:val="23"/>
        </w:rPr>
        <w:t>&lt;0.001). Every 5</w:t>
      </w:r>
      <w:r>
        <w:rPr>
          <w:rFonts w:ascii="Calibri" w:hAnsi="Calibri" w:cs="Calibri"/>
          <w:sz w:val="23"/>
          <w:szCs w:val="23"/>
        </w:rPr>
        <w:t>-</w:t>
      </w:r>
      <w:r w:rsidRPr="00E733D7">
        <w:rPr>
          <w:rFonts w:ascii="Calibri" w:hAnsi="Calibri" w:cs="Calibri"/>
          <w:sz w:val="23"/>
          <w:szCs w:val="23"/>
        </w:rPr>
        <w:t xml:space="preserve">mg/dL increase in serum TTR level at </w:t>
      </w:r>
      <w:r>
        <w:rPr>
          <w:rFonts w:ascii="Calibri" w:hAnsi="Calibri" w:cs="Calibri"/>
          <w:sz w:val="23"/>
          <w:szCs w:val="23"/>
        </w:rPr>
        <w:t>d</w:t>
      </w:r>
      <w:r w:rsidRPr="00E733D7">
        <w:rPr>
          <w:rFonts w:ascii="Calibri" w:hAnsi="Calibri" w:cs="Calibri"/>
          <w:sz w:val="23"/>
          <w:szCs w:val="23"/>
        </w:rPr>
        <w:t xml:space="preserve">ay 28 was associated with a </w:t>
      </w:r>
      <w:r w:rsidRPr="0036236B">
        <w:rPr>
          <w:rFonts w:ascii="Calibri" w:hAnsi="Calibri" w:cs="Calibri"/>
          <w:sz w:val="23"/>
          <w:szCs w:val="23"/>
        </w:rPr>
        <w:t>30.9% reduction in the risk of death</w:t>
      </w:r>
      <w:r>
        <w:rPr>
          <w:rFonts w:ascii="Calibri" w:hAnsi="Calibri" w:cs="Calibri"/>
          <w:sz w:val="23"/>
          <w:szCs w:val="23"/>
        </w:rPr>
        <w:t xml:space="preserve"> </w:t>
      </w:r>
      <w:r w:rsidRPr="00C46C52">
        <w:rPr>
          <w:rFonts w:ascii="Calibri" w:hAnsi="Calibri" w:cs="Calibri"/>
          <w:sz w:val="23"/>
          <w:szCs w:val="23"/>
        </w:rPr>
        <w:t>using</w:t>
      </w:r>
      <w:r w:rsidRPr="00E733D7">
        <w:rPr>
          <w:rFonts w:ascii="Calibri" w:hAnsi="Calibri" w:cs="Calibri"/>
          <w:sz w:val="23"/>
          <w:szCs w:val="23"/>
        </w:rPr>
        <w:t xml:space="preserve"> </w:t>
      </w:r>
      <w:r w:rsidR="00CC1CA0">
        <w:rPr>
          <w:rFonts w:ascii="Calibri" w:hAnsi="Calibri" w:cs="Calibri"/>
          <w:sz w:val="23"/>
          <w:szCs w:val="23"/>
        </w:rPr>
        <w:t>a predictive</w:t>
      </w:r>
      <w:r w:rsidRPr="00E733D7">
        <w:rPr>
          <w:rFonts w:ascii="Calibri" w:hAnsi="Calibri" w:cs="Calibri"/>
          <w:sz w:val="23"/>
          <w:szCs w:val="23"/>
        </w:rPr>
        <w:t xml:space="preserve"> logistic model and </w:t>
      </w:r>
      <w:r w:rsidRPr="00C46C52">
        <w:rPr>
          <w:rFonts w:ascii="Calibri" w:hAnsi="Calibri" w:cs="Calibri"/>
          <w:sz w:val="23"/>
          <w:szCs w:val="23"/>
        </w:rPr>
        <w:t xml:space="preserve">a 26.1% reduction </w:t>
      </w:r>
      <w:r w:rsidR="003820AF">
        <w:rPr>
          <w:rFonts w:ascii="Calibri" w:hAnsi="Calibri" w:cs="Calibri"/>
          <w:sz w:val="23"/>
          <w:szCs w:val="23"/>
        </w:rPr>
        <w:t xml:space="preserve">in the risk of death </w:t>
      </w:r>
      <w:r w:rsidRPr="00C46C52">
        <w:rPr>
          <w:rFonts w:ascii="Calibri" w:hAnsi="Calibri" w:cs="Calibri"/>
          <w:sz w:val="23"/>
          <w:szCs w:val="23"/>
        </w:rPr>
        <w:t>using</w:t>
      </w:r>
      <w:r>
        <w:rPr>
          <w:rFonts w:ascii="Calibri" w:hAnsi="Calibri" w:cs="Calibri"/>
          <w:sz w:val="23"/>
          <w:szCs w:val="23"/>
        </w:rPr>
        <w:t xml:space="preserve"> </w:t>
      </w:r>
      <w:r w:rsidRPr="00E733D7">
        <w:rPr>
          <w:rFonts w:ascii="Calibri" w:hAnsi="Calibri" w:cs="Calibri"/>
          <w:sz w:val="23"/>
          <w:szCs w:val="23"/>
        </w:rPr>
        <w:t>the Cox proportional hazards model.</w:t>
      </w:r>
      <w:r>
        <w:rPr>
          <w:rFonts w:ascii="Calibri" w:hAnsi="Calibri" w:cs="Calibri"/>
          <w:sz w:val="23"/>
          <w:szCs w:val="23"/>
        </w:rPr>
        <w:t xml:space="preserve"> In a multivariate analysis, ch</w:t>
      </w:r>
      <w:r w:rsidRPr="00E733D7">
        <w:rPr>
          <w:rFonts w:ascii="Calibri" w:hAnsi="Calibri" w:cs="Calibri"/>
          <w:sz w:val="23"/>
          <w:szCs w:val="23"/>
        </w:rPr>
        <w:t xml:space="preserve">ange in serum TTR remained an independent predictor of </w:t>
      </w:r>
      <w:r w:rsidRPr="003D6D92">
        <w:rPr>
          <w:rFonts w:ascii="Calibri" w:hAnsi="Calibri" w:cs="Calibri"/>
          <w:sz w:val="23"/>
          <w:szCs w:val="23"/>
        </w:rPr>
        <w:t>ACM</w:t>
      </w:r>
      <w:r w:rsidRPr="00E733D7">
        <w:rPr>
          <w:rFonts w:ascii="Calibri" w:hAnsi="Calibri" w:cs="Calibri"/>
          <w:sz w:val="23"/>
          <w:szCs w:val="23"/>
        </w:rPr>
        <w:t xml:space="preserve"> (</w:t>
      </w:r>
      <w:r w:rsidRPr="00C733FA">
        <w:rPr>
          <w:rFonts w:ascii="Calibri" w:hAnsi="Calibri" w:cs="Calibri"/>
          <w:i/>
          <w:iCs/>
          <w:sz w:val="23"/>
          <w:szCs w:val="23"/>
        </w:rPr>
        <w:t>P</w:t>
      </w:r>
      <w:r w:rsidRPr="00E733D7">
        <w:rPr>
          <w:rFonts w:ascii="Calibri" w:hAnsi="Calibri" w:cs="Calibri"/>
          <w:sz w:val="23"/>
          <w:szCs w:val="23"/>
        </w:rPr>
        <w:t>&lt;0.006).</w:t>
      </w:r>
      <w:r w:rsidR="003820AF">
        <w:rPr>
          <w:rFonts w:ascii="Calibri" w:hAnsi="Calibri" w:cs="Calibri"/>
          <w:sz w:val="23"/>
          <w:szCs w:val="23"/>
        </w:rPr>
        <w:t xml:space="preserve"> </w:t>
      </w:r>
      <w:r w:rsidR="00CC1CA0" w:rsidRPr="00CC1CA0">
        <w:rPr>
          <w:rFonts w:ascii="Calibri" w:hAnsi="Calibri" w:cs="Calibri"/>
          <w:sz w:val="23"/>
          <w:szCs w:val="23"/>
        </w:rPr>
        <w:t xml:space="preserve">This analysis was limited to a </w:t>
      </w:r>
      <w:r w:rsidR="000E0AC6">
        <w:rPr>
          <w:rFonts w:ascii="Calibri" w:hAnsi="Calibri" w:cs="Calibri"/>
          <w:sz w:val="23"/>
          <w:szCs w:val="23"/>
        </w:rPr>
        <w:t xml:space="preserve">patient </w:t>
      </w:r>
      <w:r w:rsidR="00CC1CA0" w:rsidRPr="00CC1CA0">
        <w:rPr>
          <w:rFonts w:ascii="Calibri" w:hAnsi="Calibri" w:cs="Calibri"/>
          <w:sz w:val="23"/>
          <w:szCs w:val="23"/>
        </w:rPr>
        <w:t xml:space="preserve">subpopulation in </w:t>
      </w:r>
      <w:proofErr w:type="spellStart"/>
      <w:r w:rsidR="00CC1CA0" w:rsidRPr="00CC1CA0">
        <w:rPr>
          <w:rFonts w:ascii="Calibri" w:hAnsi="Calibri" w:cs="Calibri"/>
          <w:sz w:val="23"/>
          <w:szCs w:val="23"/>
        </w:rPr>
        <w:t>ATTRibute</w:t>
      </w:r>
      <w:proofErr w:type="spellEnd"/>
      <w:r w:rsidR="00CC1CA0" w:rsidRPr="00CC1CA0">
        <w:rPr>
          <w:rFonts w:ascii="Calibri" w:hAnsi="Calibri" w:cs="Calibri"/>
          <w:sz w:val="23"/>
          <w:szCs w:val="23"/>
        </w:rPr>
        <w:t>-CM with TTR measurements at study initiation and at day 28</w:t>
      </w:r>
      <w:r w:rsidR="00CC1CA0">
        <w:rPr>
          <w:rFonts w:ascii="Calibri" w:hAnsi="Calibri" w:cs="Calibri"/>
          <w:sz w:val="23"/>
          <w:szCs w:val="23"/>
        </w:rPr>
        <w:t>.</w:t>
      </w:r>
      <w:r w:rsidR="00E612A2">
        <w:rPr>
          <w:rFonts w:ascii="Calibri" w:hAnsi="Calibri" w:cs="Calibri"/>
          <w:sz w:val="23"/>
          <w:szCs w:val="23"/>
          <w:vertAlign w:val="superscript"/>
        </w:rPr>
        <w:t>1</w:t>
      </w:r>
      <w:r w:rsidR="00D70B81">
        <w:rPr>
          <w:rFonts w:ascii="Calibri" w:hAnsi="Calibri" w:cs="Calibri"/>
          <w:sz w:val="23"/>
          <w:szCs w:val="23"/>
          <w:vertAlign w:val="superscript"/>
        </w:rPr>
        <w:t>1</w:t>
      </w:r>
    </w:p>
    <w:p w14:paraId="20A58114" w14:textId="77777777" w:rsidR="00BC287A" w:rsidRPr="00820C76" w:rsidRDefault="00BC287A" w:rsidP="00BC287A">
      <w:pPr>
        <w:rPr>
          <w:rFonts w:ascii="Calibri" w:hAnsi="Calibri" w:cs="Calibri"/>
          <w:sz w:val="22"/>
          <w:szCs w:val="22"/>
        </w:rPr>
      </w:pPr>
    </w:p>
    <w:p w14:paraId="0855A8D9" w14:textId="71DC5A39" w:rsidR="00BC287A" w:rsidRPr="00E733D7" w:rsidRDefault="00BC287A" w:rsidP="00BC287A">
      <w:pPr>
        <w:rPr>
          <w:rFonts w:ascii="Calibri" w:hAnsi="Calibri" w:cs="Calibri"/>
          <w:sz w:val="23"/>
          <w:szCs w:val="23"/>
        </w:rPr>
      </w:pPr>
      <w:r>
        <w:rPr>
          <w:rFonts w:ascii="Calibri" w:hAnsi="Calibri" w:cs="Calibri"/>
          <w:sz w:val="23"/>
          <w:szCs w:val="23"/>
        </w:rPr>
        <w:t xml:space="preserve">In another post hoc analysis at month 30 of </w:t>
      </w:r>
      <w:proofErr w:type="spellStart"/>
      <w:r>
        <w:rPr>
          <w:rFonts w:ascii="Calibri" w:hAnsi="Calibri" w:cs="Calibri"/>
          <w:sz w:val="23"/>
          <w:szCs w:val="23"/>
        </w:rPr>
        <w:t>ATTR</w:t>
      </w:r>
      <w:r w:rsidR="009E4705">
        <w:rPr>
          <w:rFonts w:ascii="Calibri" w:hAnsi="Calibri" w:cs="Calibri"/>
          <w:sz w:val="23"/>
          <w:szCs w:val="23"/>
        </w:rPr>
        <w:t>i</w:t>
      </w:r>
      <w:r>
        <w:rPr>
          <w:rFonts w:ascii="Calibri" w:hAnsi="Calibri" w:cs="Calibri"/>
          <w:sz w:val="23"/>
          <w:szCs w:val="23"/>
        </w:rPr>
        <w:t>bute</w:t>
      </w:r>
      <w:proofErr w:type="spellEnd"/>
      <w:r>
        <w:rPr>
          <w:rFonts w:ascii="Calibri" w:hAnsi="Calibri" w:cs="Calibri"/>
          <w:sz w:val="23"/>
          <w:szCs w:val="23"/>
        </w:rPr>
        <w:t xml:space="preserve">-CM, </w:t>
      </w:r>
      <w:r w:rsidRPr="00E733D7">
        <w:rPr>
          <w:rFonts w:ascii="Calibri" w:hAnsi="Calibri" w:cs="Calibri"/>
          <w:sz w:val="23"/>
          <w:szCs w:val="23"/>
        </w:rPr>
        <w:t>mean TTR increases were 9.</w:t>
      </w:r>
      <w:r>
        <w:rPr>
          <w:rFonts w:ascii="Calibri" w:hAnsi="Calibri" w:cs="Calibri"/>
          <w:sz w:val="23"/>
          <w:szCs w:val="23"/>
        </w:rPr>
        <w:t>1</w:t>
      </w:r>
      <w:r w:rsidRPr="00E733D7">
        <w:rPr>
          <w:rFonts w:ascii="Calibri" w:hAnsi="Calibri" w:cs="Calibri"/>
          <w:sz w:val="23"/>
          <w:szCs w:val="23"/>
        </w:rPr>
        <w:t xml:space="preserve"> mg/dL (</w:t>
      </w:r>
      <w:r w:rsidRPr="00FB24AF">
        <w:rPr>
          <w:rFonts w:ascii="Calibri" w:hAnsi="Calibri" w:cs="Calibri"/>
          <w:sz w:val="23"/>
          <w:szCs w:val="23"/>
        </w:rPr>
        <w:t>Attruby</w:t>
      </w:r>
      <w:r w:rsidRPr="00E733D7">
        <w:rPr>
          <w:rFonts w:ascii="Calibri" w:hAnsi="Calibri" w:cs="Calibri"/>
          <w:sz w:val="23"/>
          <w:szCs w:val="23"/>
        </w:rPr>
        <w:t>), 8.92 mg/dL (</w:t>
      </w:r>
      <w:r w:rsidRPr="00FB24AF">
        <w:rPr>
          <w:rFonts w:ascii="Calibri" w:hAnsi="Calibri" w:cs="Calibri"/>
          <w:sz w:val="23"/>
          <w:szCs w:val="23"/>
        </w:rPr>
        <w:t>Attruby</w:t>
      </w:r>
      <w:r w:rsidRPr="00E733D7">
        <w:rPr>
          <w:rFonts w:ascii="Calibri" w:hAnsi="Calibri" w:cs="Calibri"/>
          <w:sz w:val="23"/>
          <w:szCs w:val="23"/>
        </w:rPr>
        <w:t xml:space="preserve"> + </w:t>
      </w:r>
      <w:proofErr w:type="spellStart"/>
      <w:r w:rsidRPr="00E733D7">
        <w:rPr>
          <w:rFonts w:ascii="Calibri" w:hAnsi="Calibri" w:cs="Calibri"/>
          <w:sz w:val="23"/>
          <w:szCs w:val="23"/>
        </w:rPr>
        <w:t>tafamidis</w:t>
      </w:r>
      <w:proofErr w:type="spellEnd"/>
      <w:r w:rsidRPr="00E733D7">
        <w:rPr>
          <w:rFonts w:ascii="Calibri" w:hAnsi="Calibri" w:cs="Calibri"/>
          <w:sz w:val="23"/>
          <w:szCs w:val="23"/>
        </w:rPr>
        <w:t>), and 6.</w:t>
      </w:r>
      <w:r>
        <w:rPr>
          <w:rFonts w:ascii="Calibri" w:hAnsi="Calibri" w:cs="Calibri"/>
          <w:sz w:val="23"/>
          <w:szCs w:val="23"/>
        </w:rPr>
        <w:t>4</w:t>
      </w:r>
      <w:r w:rsidRPr="00E733D7">
        <w:rPr>
          <w:rFonts w:ascii="Calibri" w:hAnsi="Calibri" w:cs="Calibri"/>
          <w:sz w:val="23"/>
          <w:szCs w:val="23"/>
        </w:rPr>
        <w:t xml:space="preserve"> mg/dL (placebo + </w:t>
      </w:r>
      <w:proofErr w:type="spellStart"/>
      <w:r w:rsidRPr="00E733D7">
        <w:rPr>
          <w:rFonts w:ascii="Calibri" w:hAnsi="Calibri" w:cs="Calibri"/>
          <w:sz w:val="23"/>
          <w:szCs w:val="23"/>
        </w:rPr>
        <w:t>tafamidis</w:t>
      </w:r>
      <w:proofErr w:type="spellEnd"/>
      <w:r w:rsidRPr="00E733D7">
        <w:rPr>
          <w:rFonts w:ascii="Calibri" w:hAnsi="Calibri" w:cs="Calibri"/>
          <w:sz w:val="23"/>
          <w:szCs w:val="23"/>
        </w:rPr>
        <w:t xml:space="preserve">), showing that </w:t>
      </w:r>
      <w:r w:rsidRPr="005A5877">
        <w:rPr>
          <w:rFonts w:ascii="Calibri" w:hAnsi="Calibri" w:cs="Calibri"/>
          <w:sz w:val="23"/>
          <w:szCs w:val="23"/>
        </w:rPr>
        <w:t>Attruby</w:t>
      </w:r>
      <w:r w:rsidRPr="00E733D7">
        <w:rPr>
          <w:rFonts w:ascii="Calibri" w:hAnsi="Calibri" w:cs="Calibri"/>
          <w:sz w:val="23"/>
          <w:szCs w:val="23"/>
        </w:rPr>
        <w:t xml:space="preserve"> alone increased TTR by 42% more than placebo + </w:t>
      </w:r>
      <w:proofErr w:type="spellStart"/>
      <w:r w:rsidRPr="00E733D7">
        <w:rPr>
          <w:rFonts w:ascii="Calibri" w:hAnsi="Calibri" w:cs="Calibri"/>
          <w:sz w:val="23"/>
          <w:szCs w:val="23"/>
        </w:rPr>
        <w:t>tafamidis</w:t>
      </w:r>
      <w:proofErr w:type="spellEnd"/>
      <w:r w:rsidRPr="00E733D7">
        <w:rPr>
          <w:rFonts w:ascii="Calibri" w:hAnsi="Calibri" w:cs="Calibri"/>
          <w:sz w:val="23"/>
          <w:szCs w:val="23"/>
        </w:rPr>
        <w:t xml:space="preserve">, with no added benefit from combining </w:t>
      </w:r>
      <w:proofErr w:type="spellStart"/>
      <w:r w:rsidRPr="00E733D7">
        <w:rPr>
          <w:rFonts w:ascii="Calibri" w:hAnsi="Calibri" w:cs="Calibri"/>
          <w:sz w:val="23"/>
          <w:szCs w:val="23"/>
        </w:rPr>
        <w:t>tafamidis</w:t>
      </w:r>
      <w:proofErr w:type="spellEnd"/>
      <w:r w:rsidRPr="00E733D7">
        <w:rPr>
          <w:rFonts w:ascii="Calibri" w:hAnsi="Calibri" w:cs="Calibri"/>
          <w:sz w:val="23"/>
          <w:szCs w:val="23"/>
        </w:rPr>
        <w:t xml:space="preserve"> with </w:t>
      </w:r>
      <w:r w:rsidRPr="00FB24AF">
        <w:rPr>
          <w:rFonts w:ascii="Calibri" w:hAnsi="Calibri" w:cs="Calibri"/>
          <w:sz w:val="23"/>
          <w:szCs w:val="23"/>
        </w:rPr>
        <w:t>Attruby</w:t>
      </w:r>
      <w:r w:rsidRPr="00E733D7">
        <w:rPr>
          <w:rFonts w:ascii="Calibri" w:hAnsi="Calibri" w:cs="Calibri"/>
          <w:sz w:val="23"/>
          <w:szCs w:val="23"/>
        </w:rPr>
        <w:t>.</w:t>
      </w:r>
      <w:r w:rsidRPr="00DD7C58">
        <w:rPr>
          <w:rFonts w:ascii="Calibri" w:hAnsi="Calibri" w:cs="Calibri"/>
          <w:sz w:val="23"/>
          <w:szCs w:val="23"/>
          <w:vertAlign w:val="superscript"/>
        </w:rPr>
        <w:t>1</w:t>
      </w:r>
      <w:r w:rsidR="00D70B81">
        <w:rPr>
          <w:rFonts w:ascii="Calibri" w:hAnsi="Calibri" w:cs="Calibri"/>
          <w:sz w:val="23"/>
          <w:szCs w:val="23"/>
          <w:vertAlign w:val="superscript"/>
        </w:rPr>
        <w:t>2</w:t>
      </w:r>
      <w:r>
        <w:rPr>
          <w:rFonts w:ascii="Calibri" w:hAnsi="Calibri" w:cs="Calibri"/>
          <w:sz w:val="23"/>
          <w:szCs w:val="23"/>
        </w:rPr>
        <w:t xml:space="preserve"> A</w:t>
      </w:r>
      <w:r w:rsidRPr="00E733D7">
        <w:rPr>
          <w:rFonts w:ascii="Calibri" w:hAnsi="Calibri" w:cs="Calibri"/>
          <w:sz w:val="23"/>
          <w:szCs w:val="23"/>
        </w:rPr>
        <w:t xml:space="preserve"> total of 107 of 611</w:t>
      </w:r>
      <w:r>
        <w:rPr>
          <w:rFonts w:ascii="Calibri" w:hAnsi="Calibri" w:cs="Calibri"/>
          <w:sz w:val="23"/>
          <w:szCs w:val="23"/>
        </w:rPr>
        <w:t xml:space="preserve"> patients</w:t>
      </w:r>
      <w:r w:rsidRPr="00E733D7">
        <w:rPr>
          <w:rFonts w:ascii="Calibri" w:hAnsi="Calibri" w:cs="Calibri"/>
          <w:sz w:val="23"/>
          <w:szCs w:val="23"/>
        </w:rPr>
        <w:t xml:space="preserve"> (17.5%) received </w:t>
      </w:r>
      <w:proofErr w:type="spellStart"/>
      <w:r w:rsidRPr="00E733D7">
        <w:rPr>
          <w:rFonts w:ascii="Calibri" w:hAnsi="Calibri" w:cs="Calibri"/>
          <w:sz w:val="23"/>
          <w:szCs w:val="23"/>
        </w:rPr>
        <w:t>tafamidis</w:t>
      </w:r>
      <w:proofErr w:type="spellEnd"/>
      <w:r>
        <w:rPr>
          <w:rFonts w:ascii="Calibri" w:hAnsi="Calibri" w:cs="Calibri"/>
          <w:sz w:val="23"/>
          <w:szCs w:val="23"/>
        </w:rPr>
        <w:t xml:space="preserve"> (</w:t>
      </w:r>
      <w:r w:rsidRPr="00E733D7">
        <w:rPr>
          <w:rFonts w:ascii="Calibri" w:hAnsi="Calibri" w:cs="Calibri"/>
          <w:sz w:val="23"/>
          <w:szCs w:val="23"/>
        </w:rPr>
        <w:t xml:space="preserve">14.9% in the </w:t>
      </w:r>
      <w:r w:rsidRPr="00A06042">
        <w:rPr>
          <w:rFonts w:ascii="Calibri" w:hAnsi="Calibri" w:cs="Calibri"/>
          <w:sz w:val="23"/>
          <w:szCs w:val="23"/>
        </w:rPr>
        <w:t>Attruby</w:t>
      </w:r>
      <w:r w:rsidRPr="00E733D7">
        <w:rPr>
          <w:rFonts w:ascii="Calibri" w:hAnsi="Calibri" w:cs="Calibri"/>
          <w:sz w:val="23"/>
          <w:szCs w:val="23"/>
        </w:rPr>
        <w:t xml:space="preserve"> group and 22.8% in the placebo group</w:t>
      </w:r>
      <w:r>
        <w:rPr>
          <w:rFonts w:ascii="Calibri" w:hAnsi="Calibri" w:cs="Calibri"/>
          <w:sz w:val="23"/>
          <w:szCs w:val="23"/>
        </w:rPr>
        <w:t>)</w:t>
      </w:r>
      <w:r w:rsidRPr="00E733D7">
        <w:rPr>
          <w:rFonts w:ascii="Calibri" w:hAnsi="Calibri" w:cs="Calibri"/>
          <w:sz w:val="23"/>
          <w:szCs w:val="23"/>
        </w:rPr>
        <w:t xml:space="preserve">. The median time to </w:t>
      </w:r>
      <w:proofErr w:type="spellStart"/>
      <w:r w:rsidRPr="00E733D7">
        <w:rPr>
          <w:rFonts w:ascii="Calibri" w:hAnsi="Calibri" w:cs="Calibri"/>
          <w:sz w:val="23"/>
          <w:szCs w:val="23"/>
        </w:rPr>
        <w:t>tafamidis</w:t>
      </w:r>
      <w:proofErr w:type="spellEnd"/>
      <w:r w:rsidRPr="00E733D7">
        <w:rPr>
          <w:rFonts w:ascii="Calibri" w:hAnsi="Calibri" w:cs="Calibri"/>
          <w:sz w:val="23"/>
          <w:szCs w:val="23"/>
        </w:rPr>
        <w:t xml:space="preserve"> initiation was 17.2 months, with a median exposure of 11.4 months, similar across groups</w:t>
      </w:r>
      <w:r>
        <w:rPr>
          <w:rFonts w:ascii="Calibri" w:hAnsi="Calibri" w:cs="Calibri"/>
          <w:sz w:val="23"/>
          <w:szCs w:val="23"/>
        </w:rPr>
        <w:t>.</w:t>
      </w:r>
      <w:r w:rsidRPr="00DD7C58">
        <w:rPr>
          <w:rFonts w:ascii="Calibri" w:hAnsi="Calibri" w:cs="Calibri"/>
          <w:sz w:val="23"/>
          <w:szCs w:val="23"/>
          <w:vertAlign w:val="superscript"/>
        </w:rPr>
        <w:t>6</w:t>
      </w:r>
    </w:p>
    <w:p w14:paraId="593B325F" w14:textId="77777777" w:rsidR="00BC287A" w:rsidRPr="00820C76" w:rsidRDefault="00BC287A" w:rsidP="00BC287A">
      <w:pPr>
        <w:rPr>
          <w:rFonts w:ascii="Calibri" w:hAnsi="Calibri" w:cs="Calibri"/>
          <w:sz w:val="22"/>
          <w:szCs w:val="22"/>
        </w:rPr>
      </w:pPr>
    </w:p>
    <w:p w14:paraId="2EF65A14" w14:textId="5CCB7F65" w:rsidR="003820AF" w:rsidRPr="003820AF" w:rsidRDefault="003820AF" w:rsidP="00BC287A">
      <w:pPr>
        <w:rPr>
          <w:rFonts w:ascii="Calibri" w:hAnsi="Calibri" w:cs="Calibri"/>
          <w:color w:val="000000" w:themeColor="text1"/>
          <w:sz w:val="23"/>
          <w:szCs w:val="23"/>
        </w:rPr>
      </w:pPr>
      <w:r w:rsidRPr="0038451B">
        <w:rPr>
          <w:rFonts w:ascii="Calibri" w:hAnsi="Calibri" w:cs="Calibri"/>
          <w:b/>
          <w:bCs/>
          <w:color w:val="000000" w:themeColor="text1"/>
          <w:sz w:val="23"/>
          <w:szCs w:val="23"/>
        </w:rPr>
        <w:t xml:space="preserve">Atrial arrhythmia in </w:t>
      </w:r>
      <w:proofErr w:type="spellStart"/>
      <w:r w:rsidRPr="0038451B">
        <w:rPr>
          <w:rFonts w:ascii="Calibri" w:hAnsi="Calibri" w:cs="Calibri"/>
          <w:b/>
          <w:bCs/>
          <w:color w:val="000000" w:themeColor="text1"/>
          <w:sz w:val="23"/>
          <w:szCs w:val="23"/>
        </w:rPr>
        <w:t>ATTRibute</w:t>
      </w:r>
      <w:proofErr w:type="spellEnd"/>
      <w:r w:rsidRPr="0038451B">
        <w:rPr>
          <w:rFonts w:ascii="Calibri" w:hAnsi="Calibri" w:cs="Calibri"/>
          <w:b/>
          <w:bCs/>
          <w:color w:val="000000" w:themeColor="text1"/>
          <w:sz w:val="23"/>
          <w:szCs w:val="23"/>
        </w:rPr>
        <w:t>-CM post</w:t>
      </w:r>
      <w:r>
        <w:rPr>
          <w:rFonts w:ascii="Calibri" w:hAnsi="Calibri" w:cs="Calibri"/>
          <w:b/>
          <w:bCs/>
          <w:color w:val="000000" w:themeColor="text1"/>
          <w:sz w:val="23"/>
          <w:szCs w:val="23"/>
        </w:rPr>
        <w:t xml:space="preserve"> </w:t>
      </w:r>
      <w:r w:rsidRPr="0038451B">
        <w:rPr>
          <w:rFonts w:ascii="Calibri" w:hAnsi="Calibri" w:cs="Calibri"/>
          <w:b/>
          <w:bCs/>
          <w:color w:val="000000" w:themeColor="text1"/>
          <w:sz w:val="23"/>
          <w:szCs w:val="23"/>
        </w:rPr>
        <w:t>hoc analysis:</w:t>
      </w:r>
      <w:r w:rsidRPr="0038451B">
        <w:rPr>
          <w:rFonts w:ascii="Calibri" w:hAnsi="Calibri" w:cs="Calibri"/>
          <w:color w:val="000000" w:themeColor="text1"/>
          <w:sz w:val="23"/>
          <w:szCs w:val="23"/>
        </w:rPr>
        <w:t xml:space="preserve"> A post</w:t>
      </w:r>
      <w:r>
        <w:rPr>
          <w:rFonts w:ascii="Calibri" w:hAnsi="Calibri" w:cs="Calibri"/>
          <w:color w:val="000000" w:themeColor="text1"/>
          <w:sz w:val="23"/>
          <w:szCs w:val="23"/>
        </w:rPr>
        <w:t xml:space="preserve"> </w:t>
      </w:r>
      <w:r w:rsidRPr="0038451B">
        <w:rPr>
          <w:rFonts w:ascii="Calibri" w:hAnsi="Calibri" w:cs="Calibri"/>
          <w:color w:val="000000" w:themeColor="text1"/>
          <w:sz w:val="23"/>
          <w:szCs w:val="23"/>
        </w:rPr>
        <w:t xml:space="preserve">hoc analysis of </w:t>
      </w:r>
      <w:proofErr w:type="spellStart"/>
      <w:r w:rsidRPr="0038451B">
        <w:rPr>
          <w:rFonts w:ascii="Calibri" w:hAnsi="Calibri" w:cs="Calibri"/>
          <w:color w:val="000000" w:themeColor="text1"/>
          <w:sz w:val="23"/>
          <w:szCs w:val="23"/>
        </w:rPr>
        <w:t>ATTRibute</w:t>
      </w:r>
      <w:proofErr w:type="spellEnd"/>
      <w:r w:rsidRPr="0038451B">
        <w:rPr>
          <w:rFonts w:ascii="Calibri" w:hAnsi="Calibri" w:cs="Calibri"/>
          <w:color w:val="000000" w:themeColor="text1"/>
          <w:sz w:val="23"/>
          <w:szCs w:val="23"/>
        </w:rPr>
        <w:t xml:space="preserve">-CM showed that in both the overall population and in patients without baseline </w:t>
      </w:r>
      <w:r w:rsidRPr="007276C1">
        <w:rPr>
          <w:rFonts w:ascii="Calibri" w:hAnsi="Calibri" w:cs="Calibri"/>
          <w:color w:val="000000" w:themeColor="text1"/>
          <w:sz w:val="23"/>
          <w:szCs w:val="23"/>
        </w:rPr>
        <w:t>atrial fibrillation</w:t>
      </w:r>
      <w:r w:rsidRPr="0038451B">
        <w:rPr>
          <w:rFonts w:ascii="Calibri" w:hAnsi="Calibri" w:cs="Calibri"/>
          <w:color w:val="000000" w:themeColor="text1"/>
          <w:sz w:val="23"/>
          <w:szCs w:val="23"/>
        </w:rPr>
        <w:t xml:space="preserve">, </w:t>
      </w:r>
      <w:r>
        <w:rPr>
          <w:rFonts w:ascii="Calibri" w:hAnsi="Calibri" w:cs="Calibri"/>
          <w:color w:val="000000" w:themeColor="text1"/>
          <w:sz w:val="23"/>
          <w:szCs w:val="23"/>
        </w:rPr>
        <w:t xml:space="preserve">Attruby treatment was associated with </w:t>
      </w:r>
      <w:r w:rsidR="000E0AC6">
        <w:rPr>
          <w:rFonts w:ascii="Calibri" w:hAnsi="Calibri" w:cs="Calibri"/>
          <w:color w:val="000000" w:themeColor="text1"/>
          <w:sz w:val="23"/>
          <w:szCs w:val="23"/>
        </w:rPr>
        <w:t xml:space="preserve">a </w:t>
      </w:r>
      <w:r>
        <w:rPr>
          <w:rFonts w:ascii="Calibri" w:hAnsi="Calibri" w:cs="Calibri"/>
          <w:color w:val="000000" w:themeColor="text1"/>
          <w:sz w:val="23"/>
          <w:szCs w:val="23"/>
        </w:rPr>
        <w:t>lower risk</w:t>
      </w:r>
      <w:r w:rsidRPr="0038451B">
        <w:rPr>
          <w:rFonts w:ascii="Calibri" w:hAnsi="Calibri" w:cs="Calibri"/>
          <w:color w:val="000000" w:themeColor="text1"/>
          <w:sz w:val="23"/>
          <w:szCs w:val="23"/>
        </w:rPr>
        <w:t xml:space="preserve"> of developing an atrial arrhythmia</w:t>
      </w:r>
      <w:r w:rsidR="00C90274">
        <w:rPr>
          <w:rFonts w:ascii="Calibri" w:hAnsi="Calibri" w:cs="Calibri"/>
          <w:color w:val="000000" w:themeColor="text1"/>
          <w:sz w:val="23"/>
          <w:szCs w:val="23"/>
        </w:rPr>
        <w:t xml:space="preserve"> </w:t>
      </w:r>
      <w:r w:rsidR="008E79E9" w:rsidRPr="008E79E9">
        <w:rPr>
          <w:rFonts w:ascii="Calibri" w:hAnsi="Calibri" w:cs="Calibri"/>
          <w:color w:val="000000" w:themeColor="text1"/>
          <w:sz w:val="23"/>
          <w:szCs w:val="23"/>
        </w:rPr>
        <w:t xml:space="preserve">(17% reduction </w:t>
      </w:r>
      <w:r w:rsidR="008E79E9" w:rsidRPr="008E79E9">
        <w:rPr>
          <w:rFonts w:ascii="Calibri" w:hAnsi="Calibri" w:cs="Calibri"/>
          <w:color w:val="000000" w:themeColor="text1"/>
          <w:sz w:val="23"/>
          <w:szCs w:val="23"/>
        </w:rPr>
        <w:lastRenderedPageBreak/>
        <w:t>compared with placebo).</w:t>
      </w:r>
      <w:r w:rsidR="008E79E9">
        <w:rPr>
          <w:rFonts w:ascii="Calibri" w:hAnsi="Calibri" w:cs="Calibri"/>
          <w:color w:val="000000" w:themeColor="text1"/>
          <w:sz w:val="23"/>
          <w:szCs w:val="23"/>
        </w:rPr>
        <w:t xml:space="preserve"> </w:t>
      </w:r>
      <w:r w:rsidRPr="0038451B">
        <w:rPr>
          <w:rFonts w:ascii="Calibri" w:hAnsi="Calibri" w:cs="Calibri"/>
          <w:color w:val="000000" w:themeColor="text1"/>
          <w:sz w:val="23"/>
          <w:szCs w:val="23"/>
        </w:rPr>
        <w:t xml:space="preserve">In addition, </w:t>
      </w:r>
      <w:r>
        <w:rPr>
          <w:rFonts w:ascii="Calibri" w:hAnsi="Calibri" w:cs="Calibri"/>
          <w:color w:val="000000" w:themeColor="text1"/>
          <w:sz w:val="23"/>
          <w:szCs w:val="23"/>
        </w:rPr>
        <w:t>an RRR</w:t>
      </w:r>
      <w:r w:rsidRPr="0038451B">
        <w:rPr>
          <w:rFonts w:ascii="Calibri" w:hAnsi="Calibri" w:cs="Calibri"/>
          <w:color w:val="000000" w:themeColor="text1"/>
          <w:sz w:val="23"/>
          <w:szCs w:val="23"/>
        </w:rPr>
        <w:t xml:space="preserve"> of 4</w:t>
      </w:r>
      <w:r>
        <w:rPr>
          <w:rFonts w:ascii="Calibri" w:hAnsi="Calibri" w:cs="Calibri"/>
          <w:color w:val="000000" w:themeColor="text1"/>
          <w:sz w:val="23"/>
          <w:szCs w:val="23"/>
        </w:rPr>
        <w:t>3</w:t>
      </w:r>
      <w:r w:rsidRPr="0038451B">
        <w:rPr>
          <w:rFonts w:ascii="Calibri" w:hAnsi="Calibri" w:cs="Calibri"/>
          <w:color w:val="000000" w:themeColor="text1"/>
          <w:sz w:val="23"/>
          <w:szCs w:val="23"/>
        </w:rPr>
        <w:t xml:space="preserve">% in the annual frequency of </w:t>
      </w:r>
      <w:r w:rsidR="0048617A" w:rsidRPr="0048617A">
        <w:rPr>
          <w:rFonts w:ascii="Calibri" w:hAnsi="Calibri" w:cs="Calibri"/>
          <w:sz w:val="23"/>
          <w:szCs w:val="23"/>
        </w:rPr>
        <w:t xml:space="preserve">CV hospitalization </w:t>
      </w:r>
      <w:r w:rsidRPr="0038451B">
        <w:rPr>
          <w:rFonts w:ascii="Calibri" w:hAnsi="Calibri" w:cs="Calibri"/>
          <w:color w:val="000000" w:themeColor="text1"/>
          <w:sz w:val="23"/>
          <w:szCs w:val="23"/>
        </w:rPr>
        <w:t>due to an atrial arrhythmia event was observed in participants who received Attruby compared with those who received placebo.</w:t>
      </w:r>
      <w:r w:rsidRPr="00E972A7">
        <w:rPr>
          <w:rFonts w:ascii="Calibri" w:hAnsi="Calibri" w:cs="Calibri"/>
          <w:color w:val="000000" w:themeColor="text1"/>
          <w:sz w:val="23"/>
          <w:szCs w:val="23"/>
          <w:vertAlign w:val="superscript"/>
        </w:rPr>
        <w:t>1</w:t>
      </w:r>
      <w:r w:rsidR="00D70B81">
        <w:rPr>
          <w:rFonts w:ascii="Calibri" w:hAnsi="Calibri" w:cs="Calibri"/>
          <w:color w:val="000000" w:themeColor="text1"/>
          <w:sz w:val="23"/>
          <w:szCs w:val="23"/>
          <w:vertAlign w:val="superscript"/>
        </w:rPr>
        <w:t>3</w:t>
      </w:r>
    </w:p>
    <w:p w14:paraId="2F2C84E3" w14:textId="77777777" w:rsidR="003820AF" w:rsidRPr="00820C76" w:rsidRDefault="003820AF" w:rsidP="00BC287A">
      <w:pPr>
        <w:rPr>
          <w:rFonts w:ascii="Calibri" w:hAnsi="Calibri" w:cs="Calibri"/>
          <w:b/>
          <w:bCs/>
          <w:sz w:val="22"/>
          <w:szCs w:val="22"/>
        </w:rPr>
      </w:pPr>
    </w:p>
    <w:p w14:paraId="016FC9A2" w14:textId="317C6161" w:rsidR="003820AF" w:rsidRPr="00821861" w:rsidRDefault="003820AF" w:rsidP="003820AF">
      <w:pPr>
        <w:rPr>
          <w:rFonts w:ascii="Calibri" w:hAnsi="Calibri" w:cs="Calibri"/>
          <w:sz w:val="23"/>
          <w:szCs w:val="23"/>
        </w:rPr>
      </w:pPr>
      <w:proofErr w:type="spellStart"/>
      <w:r w:rsidRPr="00821861">
        <w:rPr>
          <w:rFonts w:ascii="Calibri" w:hAnsi="Calibri" w:cs="Calibri"/>
          <w:b/>
          <w:bCs/>
          <w:sz w:val="23"/>
          <w:szCs w:val="23"/>
        </w:rPr>
        <w:t>ATTRibute</w:t>
      </w:r>
      <w:proofErr w:type="spellEnd"/>
      <w:r w:rsidRPr="00821861">
        <w:rPr>
          <w:rFonts w:ascii="Calibri" w:hAnsi="Calibri" w:cs="Calibri"/>
          <w:b/>
          <w:bCs/>
          <w:sz w:val="23"/>
          <w:szCs w:val="23"/>
        </w:rPr>
        <w:t>-CM OLE trial:</w:t>
      </w:r>
      <w:r w:rsidRPr="00821861">
        <w:rPr>
          <w:rFonts w:ascii="Calibri" w:hAnsi="Calibri" w:cs="Calibri"/>
          <w:sz w:val="23"/>
          <w:szCs w:val="23"/>
        </w:rPr>
        <w:t xml:space="preserve"> Participants in </w:t>
      </w:r>
      <w:proofErr w:type="spellStart"/>
      <w:r w:rsidRPr="00821861">
        <w:rPr>
          <w:rFonts w:ascii="Calibri" w:hAnsi="Calibri" w:cs="Calibri"/>
          <w:sz w:val="23"/>
          <w:szCs w:val="23"/>
        </w:rPr>
        <w:t>ATTRibute</w:t>
      </w:r>
      <w:proofErr w:type="spellEnd"/>
      <w:r w:rsidRPr="00821861">
        <w:rPr>
          <w:rFonts w:ascii="Calibri" w:hAnsi="Calibri" w:cs="Calibri"/>
          <w:sz w:val="23"/>
          <w:szCs w:val="23"/>
        </w:rPr>
        <w:t xml:space="preserve">-CM who completed treatment at month 30 were invited to enroll in an OLE trial to collect and analyze long-term safety data. Participants who previously received placebo were switched to Attruby, while </w:t>
      </w:r>
      <w:r>
        <w:rPr>
          <w:rFonts w:ascii="Calibri" w:hAnsi="Calibri" w:cs="Calibri"/>
          <w:sz w:val="23"/>
          <w:szCs w:val="23"/>
        </w:rPr>
        <w:t>Attruby-</w:t>
      </w:r>
      <w:r w:rsidRPr="00821861">
        <w:rPr>
          <w:rFonts w:ascii="Calibri" w:hAnsi="Calibri" w:cs="Calibri"/>
          <w:sz w:val="23"/>
          <w:szCs w:val="23"/>
        </w:rPr>
        <w:t xml:space="preserve">treated patients </w:t>
      </w:r>
      <w:proofErr w:type="gramStart"/>
      <w:r w:rsidRPr="00821861">
        <w:rPr>
          <w:rFonts w:ascii="Calibri" w:hAnsi="Calibri" w:cs="Calibri"/>
          <w:sz w:val="23"/>
          <w:szCs w:val="23"/>
        </w:rPr>
        <w:t>continued on</w:t>
      </w:r>
      <w:proofErr w:type="gramEnd"/>
      <w:r w:rsidRPr="00821861">
        <w:rPr>
          <w:rFonts w:ascii="Calibri" w:hAnsi="Calibri" w:cs="Calibri"/>
          <w:sz w:val="23"/>
          <w:szCs w:val="23"/>
        </w:rPr>
        <w:t xml:space="preserve"> Attruby. Of the</w:t>
      </w:r>
      <w:r>
        <w:rPr>
          <w:rFonts w:ascii="Calibri" w:hAnsi="Calibri" w:cs="Calibri"/>
          <w:sz w:val="23"/>
          <w:szCs w:val="23"/>
        </w:rPr>
        <w:t xml:space="preserve"> </w:t>
      </w:r>
      <w:r w:rsidRPr="00821861">
        <w:rPr>
          <w:rFonts w:ascii="Calibri" w:hAnsi="Calibri" w:cs="Calibri"/>
          <w:sz w:val="23"/>
          <w:szCs w:val="23"/>
        </w:rPr>
        <w:t xml:space="preserve">438 patients who completed </w:t>
      </w:r>
      <w:proofErr w:type="spellStart"/>
      <w:r w:rsidRPr="00821861">
        <w:rPr>
          <w:rFonts w:ascii="Calibri" w:hAnsi="Calibri" w:cs="Calibri"/>
          <w:sz w:val="23"/>
          <w:szCs w:val="23"/>
        </w:rPr>
        <w:t>ATTRibute</w:t>
      </w:r>
      <w:proofErr w:type="spellEnd"/>
      <w:r w:rsidRPr="00821861">
        <w:rPr>
          <w:rFonts w:ascii="Calibri" w:hAnsi="Calibri" w:cs="Calibri"/>
          <w:sz w:val="23"/>
          <w:szCs w:val="23"/>
        </w:rPr>
        <w:t xml:space="preserve">-CM, 389 patients (89%) entered the OLE (263 patients </w:t>
      </w:r>
      <w:proofErr w:type="gramStart"/>
      <w:r w:rsidRPr="00821861">
        <w:rPr>
          <w:rFonts w:ascii="Calibri" w:hAnsi="Calibri" w:cs="Calibri"/>
          <w:sz w:val="23"/>
          <w:szCs w:val="23"/>
        </w:rPr>
        <w:t>continued on</w:t>
      </w:r>
      <w:proofErr w:type="gramEnd"/>
      <w:r w:rsidRPr="00821861">
        <w:rPr>
          <w:rFonts w:ascii="Calibri" w:hAnsi="Calibri" w:cs="Calibri"/>
          <w:sz w:val="23"/>
          <w:szCs w:val="23"/>
        </w:rPr>
        <w:t xml:space="preserve"> Attruby only and 126 patients switched from placebo to Attruby).</w:t>
      </w:r>
      <w:r w:rsidR="00D70B81">
        <w:rPr>
          <w:rFonts w:ascii="Calibri" w:hAnsi="Calibri" w:cs="Calibri"/>
          <w:sz w:val="23"/>
          <w:szCs w:val="23"/>
          <w:vertAlign w:val="superscript"/>
        </w:rPr>
        <w:t>14</w:t>
      </w:r>
    </w:p>
    <w:p w14:paraId="38970612" w14:textId="77777777" w:rsidR="003820AF" w:rsidRPr="00820C76" w:rsidRDefault="003820AF" w:rsidP="003820AF">
      <w:pPr>
        <w:rPr>
          <w:rFonts w:ascii="Calibri" w:hAnsi="Calibri" w:cs="Calibri"/>
          <w:sz w:val="22"/>
          <w:szCs w:val="22"/>
        </w:rPr>
      </w:pPr>
    </w:p>
    <w:p w14:paraId="14D0BF8D" w14:textId="2118F7F8" w:rsidR="003820AF" w:rsidRDefault="003820AF" w:rsidP="003820AF">
      <w:pPr>
        <w:rPr>
          <w:rFonts w:ascii="Calibri" w:hAnsi="Calibri" w:cs="Calibri"/>
          <w:sz w:val="23"/>
          <w:szCs w:val="23"/>
        </w:rPr>
      </w:pPr>
      <w:r w:rsidRPr="00390AEB">
        <w:rPr>
          <w:rFonts w:ascii="Calibri" w:hAnsi="Calibri" w:cs="Calibri"/>
          <w:sz w:val="23"/>
          <w:szCs w:val="23"/>
        </w:rPr>
        <w:t xml:space="preserve">The interim analysis at month 42 of the OLE study </w:t>
      </w:r>
      <w:r w:rsidRPr="00821861">
        <w:rPr>
          <w:rFonts w:ascii="Calibri" w:hAnsi="Calibri" w:cs="Calibri"/>
          <w:sz w:val="23"/>
          <w:szCs w:val="23"/>
        </w:rPr>
        <w:t>support</w:t>
      </w:r>
      <w:r>
        <w:rPr>
          <w:rFonts w:ascii="Calibri" w:hAnsi="Calibri" w:cs="Calibri"/>
          <w:sz w:val="23"/>
          <w:szCs w:val="23"/>
        </w:rPr>
        <w:t>s</w:t>
      </w:r>
      <w:r w:rsidRPr="00821861">
        <w:rPr>
          <w:rFonts w:ascii="Calibri" w:hAnsi="Calibri" w:cs="Calibri"/>
          <w:sz w:val="23"/>
          <w:szCs w:val="23"/>
        </w:rPr>
        <w:t xml:space="preserve"> the long-term efficacy and safety profile of Attruby. Patients in the OLE trial who </w:t>
      </w:r>
      <w:r>
        <w:rPr>
          <w:rFonts w:ascii="Calibri" w:hAnsi="Calibri" w:cs="Calibri"/>
          <w:sz w:val="23"/>
          <w:szCs w:val="23"/>
        </w:rPr>
        <w:t>received continuous treatment with</w:t>
      </w:r>
      <w:r w:rsidRPr="00821861">
        <w:rPr>
          <w:rFonts w:ascii="Calibri" w:hAnsi="Calibri" w:cs="Calibri"/>
          <w:sz w:val="23"/>
          <w:szCs w:val="23"/>
        </w:rPr>
        <w:t xml:space="preserve"> Attruby had a 34% RRR in ACM at month 42 compared to patients who</w:t>
      </w:r>
      <w:r>
        <w:rPr>
          <w:rFonts w:ascii="Calibri" w:hAnsi="Calibri" w:cs="Calibri"/>
          <w:sz w:val="23"/>
          <w:szCs w:val="23"/>
        </w:rPr>
        <w:t xml:space="preserve"> switched to Attruby from placebo at month 30</w:t>
      </w:r>
      <w:r w:rsidRPr="00821861">
        <w:rPr>
          <w:rFonts w:ascii="Calibri" w:hAnsi="Calibri" w:cs="Calibri"/>
          <w:sz w:val="23"/>
          <w:szCs w:val="23"/>
        </w:rPr>
        <w:t>.</w:t>
      </w:r>
      <w:r w:rsidR="004B60BF" w:rsidRPr="004B60BF">
        <w:t xml:space="preserve"> </w:t>
      </w:r>
      <w:r w:rsidR="004B60BF" w:rsidRPr="004B60BF">
        <w:rPr>
          <w:rFonts w:ascii="Calibri" w:hAnsi="Calibri" w:cs="Calibri"/>
          <w:sz w:val="23"/>
          <w:szCs w:val="23"/>
        </w:rPr>
        <w:t xml:space="preserve">No new clinically important safety issues were identified in this long-term evaluation of Attruby treatment </w:t>
      </w:r>
      <w:r w:rsidR="00B121AD">
        <w:rPr>
          <w:rFonts w:ascii="Calibri" w:hAnsi="Calibri" w:cs="Calibri"/>
          <w:sz w:val="23"/>
          <w:szCs w:val="23"/>
        </w:rPr>
        <w:t>at</w:t>
      </w:r>
      <w:r w:rsidR="004B60BF" w:rsidRPr="004B60BF">
        <w:rPr>
          <w:rFonts w:ascii="Calibri" w:hAnsi="Calibri" w:cs="Calibri"/>
          <w:sz w:val="23"/>
          <w:szCs w:val="23"/>
        </w:rPr>
        <w:t xml:space="preserve"> up to 42 months.</w:t>
      </w:r>
      <w:r w:rsidR="004B60BF" w:rsidRPr="004B60BF">
        <w:rPr>
          <w:rFonts w:ascii="Calibri" w:hAnsi="Calibri" w:cs="Calibri"/>
          <w:sz w:val="23"/>
          <w:szCs w:val="23"/>
          <w:vertAlign w:val="superscript"/>
        </w:rPr>
        <w:t>14</w:t>
      </w:r>
    </w:p>
    <w:p w14:paraId="7561D6B3" w14:textId="77777777" w:rsidR="003820AF" w:rsidRPr="00820C76" w:rsidRDefault="003820AF" w:rsidP="00BC287A">
      <w:pPr>
        <w:rPr>
          <w:rFonts w:ascii="Calibri" w:hAnsi="Calibri" w:cs="Calibri"/>
          <w:b/>
          <w:bCs/>
          <w:sz w:val="22"/>
          <w:szCs w:val="22"/>
        </w:rPr>
      </w:pPr>
    </w:p>
    <w:p w14:paraId="4F08406D" w14:textId="5EB0C99F" w:rsidR="00BC287A" w:rsidRPr="00CC1CA0" w:rsidRDefault="00BC287A" w:rsidP="00BC287A">
      <w:pPr>
        <w:rPr>
          <w:rFonts w:ascii="Calibri" w:hAnsi="Calibri" w:cs="Calibri"/>
          <w:sz w:val="23"/>
          <w:szCs w:val="23"/>
        </w:rPr>
      </w:pPr>
      <w:r w:rsidRPr="00143401">
        <w:rPr>
          <w:rFonts w:ascii="Calibri" w:hAnsi="Calibri" w:cs="Calibri"/>
          <w:b/>
          <w:bCs/>
          <w:sz w:val="23"/>
          <w:szCs w:val="23"/>
        </w:rPr>
        <w:t xml:space="preserve">Serum TTR levels in </w:t>
      </w:r>
      <w:proofErr w:type="spellStart"/>
      <w:r w:rsidRPr="00143401">
        <w:rPr>
          <w:rFonts w:ascii="Calibri" w:hAnsi="Calibri" w:cs="Calibri"/>
          <w:b/>
          <w:bCs/>
          <w:sz w:val="23"/>
          <w:szCs w:val="23"/>
        </w:rPr>
        <w:t>ATT</w:t>
      </w:r>
      <w:r>
        <w:rPr>
          <w:rFonts w:ascii="Calibri" w:hAnsi="Calibri" w:cs="Calibri"/>
          <w:b/>
          <w:bCs/>
          <w:sz w:val="23"/>
          <w:szCs w:val="23"/>
        </w:rPr>
        <w:t>R</w:t>
      </w:r>
      <w:r w:rsidRPr="00143401">
        <w:rPr>
          <w:rFonts w:ascii="Calibri" w:hAnsi="Calibri" w:cs="Calibri"/>
          <w:b/>
          <w:bCs/>
          <w:sz w:val="23"/>
          <w:szCs w:val="23"/>
        </w:rPr>
        <w:t>ibute</w:t>
      </w:r>
      <w:proofErr w:type="spellEnd"/>
      <w:r w:rsidRPr="00143401">
        <w:rPr>
          <w:rFonts w:ascii="Calibri" w:hAnsi="Calibri" w:cs="Calibri"/>
          <w:b/>
          <w:bCs/>
          <w:sz w:val="23"/>
          <w:szCs w:val="23"/>
        </w:rPr>
        <w:t xml:space="preserve">-CM </w:t>
      </w:r>
      <w:r>
        <w:rPr>
          <w:rFonts w:ascii="Calibri" w:hAnsi="Calibri" w:cs="Calibri"/>
          <w:b/>
          <w:bCs/>
          <w:sz w:val="23"/>
          <w:szCs w:val="23"/>
        </w:rPr>
        <w:t>OLE</w:t>
      </w:r>
      <w:r w:rsidRPr="00143401">
        <w:rPr>
          <w:rFonts w:ascii="Calibri" w:hAnsi="Calibri" w:cs="Calibri"/>
          <w:b/>
          <w:bCs/>
          <w:sz w:val="23"/>
          <w:szCs w:val="23"/>
        </w:rPr>
        <w:t xml:space="preserve"> data</w:t>
      </w:r>
      <w:r>
        <w:rPr>
          <w:rFonts w:ascii="Calibri" w:hAnsi="Calibri" w:cs="Calibri"/>
          <w:sz w:val="23"/>
          <w:szCs w:val="23"/>
        </w:rPr>
        <w:t xml:space="preserve">: </w:t>
      </w:r>
      <w:r w:rsidR="002F55C0" w:rsidRPr="002F55C0">
        <w:rPr>
          <w:rFonts w:ascii="Calibri" w:hAnsi="Calibri" w:cs="Calibri"/>
          <w:sz w:val="23"/>
          <w:szCs w:val="23"/>
        </w:rPr>
        <w:t xml:space="preserve">Upon entering the OLE study, 23 patients switched from receiving placebo + </w:t>
      </w:r>
      <w:proofErr w:type="spellStart"/>
      <w:r w:rsidR="002F55C0" w:rsidRPr="002F55C0">
        <w:rPr>
          <w:rFonts w:ascii="Calibri" w:hAnsi="Calibri" w:cs="Calibri"/>
          <w:sz w:val="23"/>
          <w:szCs w:val="23"/>
        </w:rPr>
        <w:t>tafamidis</w:t>
      </w:r>
      <w:proofErr w:type="spellEnd"/>
      <w:r w:rsidR="002F55C0" w:rsidRPr="002F55C0">
        <w:rPr>
          <w:rFonts w:ascii="Calibri" w:hAnsi="Calibri" w:cs="Calibri"/>
          <w:sz w:val="23"/>
          <w:szCs w:val="23"/>
        </w:rPr>
        <w:t xml:space="preserve"> to </w:t>
      </w:r>
      <w:proofErr w:type="gramStart"/>
      <w:r w:rsidR="002F55C0" w:rsidRPr="002F55C0">
        <w:rPr>
          <w:rFonts w:ascii="Calibri" w:hAnsi="Calibri" w:cs="Calibri"/>
          <w:sz w:val="23"/>
          <w:szCs w:val="23"/>
        </w:rPr>
        <w:t>continuing on</w:t>
      </w:r>
      <w:proofErr w:type="gramEnd"/>
      <w:r w:rsidR="002F55C0" w:rsidRPr="002F55C0">
        <w:rPr>
          <w:rFonts w:ascii="Calibri" w:hAnsi="Calibri" w:cs="Calibri"/>
          <w:sz w:val="23"/>
          <w:szCs w:val="23"/>
        </w:rPr>
        <w:t xml:space="preserve"> Attruby alone. For patients who switched from placebo + </w:t>
      </w:r>
      <w:proofErr w:type="spellStart"/>
      <w:r w:rsidR="002F55C0" w:rsidRPr="002F55C0">
        <w:rPr>
          <w:rFonts w:ascii="Calibri" w:hAnsi="Calibri" w:cs="Calibri"/>
          <w:sz w:val="23"/>
          <w:szCs w:val="23"/>
        </w:rPr>
        <w:t>tafamidis</w:t>
      </w:r>
      <w:proofErr w:type="spellEnd"/>
      <w:r w:rsidR="002F55C0" w:rsidRPr="002F55C0">
        <w:rPr>
          <w:rFonts w:ascii="Calibri" w:hAnsi="Calibri" w:cs="Calibri"/>
          <w:sz w:val="23"/>
          <w:szCs w:val="23"/>
        </w:rPr>
        <w:t xml:space="preserve"> to Attruby, serum TTR levels increased by an additional 3.0 mg/dL at month 1 and 3.4 mg/dL at month 6 of the OLE study.</w:t>
      </w:r>
      <w:r w:rsidR="00782BB0" w:rsidRPr="003741E1">
        <w:rPr>
          <w:rFonts w:ascii="Calibri" w:hAnsi="Calibri" w:cs="Calibri"/>
          <w:sz w:val="23"/>
          <w:szCs w:val="23"/>
          <w:vertAlign w:val="superscript"/>
        </w:rPr>
        <w:t>15</w:t>
      </w:r>
    </w:p>
    <w:p w14:paraId="4388E7B6" w14:textId="77777777" w:rsidR="00BC287A" w:rsidRPr="00820C76" w:rsidRDefault="00BC287A" w:rsidP="00BC287A">
      <w:pPr>
        <w:rPr>
          <w:rFonts w:ascii="Calibri" w:hAnsi="Calibri" w:cs="Calibri"/>
          <w:sz w:val="22"/>
          <w:szCs w:val="22"/>
        </w:rPr>
      </w:pPr>
    </w:p>
    <w:p w14:paraId="762E12D2" w14:textId="2752A353" w:rsidR="00BC287A" w:rsidRDefault="00BC287A" w:rsidP="00BC287A">
      <w:pPr>
        <w:rPr>
          <w:rFonts w:ascii="Calibri" w:hAnsi="Calibri" w:cs="Calibri"/>
          <w:sz w:val="23"/>
          <w:szCs w:val="23"/>
        </w:rPr>
      </w:pPr>
      <w:r w:rsidRPr="00143401">
        <w:rPr>
          <w:rFonts w:ascii="Calibri" w:hAnsi="Calibri" w:cs="Calibri"/>
          <w:b/>
          <w:bCs/>
          <w:sz w:val="23"/>
          <w:szCs w:val="23"/>
        </w:rPr>
        <w:t>Safety</w:t>
      </w:r>
      <w:r>
        <w:rPr>
          <w:rFonts w:ascii="Calibri" w:hAnsi="Calibri" w:cs="Calibri"/>
          <w:sz w:val="23"/>
          <w:szCs w:val="23"/>
        </w:rPr>
        <w:t xml:space="preserve">: </w:t>
      </w:r>
      <w:r w:rsidRPr="0014512E">
        <w:rPr>
          <w:rFonts w:ascii="Calibri" w:hAnsi="Calibri" w:cs="Calibri"/>
          <w:sz w:val="23"/>
          <w:szCs w:val="23"/>
        </w:rPr>
        <w:t xml:space="preserve">Diarrhea (11.6% vs 7.6%) and upper abdominal pain (5.5% vs 1.4%) were reported in patients treated with Attruby versus placebo, respectively. </w:t>
      </w:r>
      <w:proofErr w:type="gramStart"/>
      <w:r w:rsidRPr="0014512E">
        <w:rPr>
          <w:rFonts w:ascii="Calibri" w:hAnsi="Calibri" w:cs="Calibri"/>
          <w:sz w:val="23"/>
          <w:szCs w:val="23"/>
        </w:rPr>
        <w:t>The majority of</w:t>
      </w:r>
      <w:proofErr w:type="gramEnd"/>
      <w:r w:rsidRPr="0014512E">
        <w:rPr>
          <w:rFonts w:ascii="Calibri" w:hAnsi="Calibri" w:cs="Calibri"/>
          <w:sz w:val="23"/>
          <w:szCs w:val="23"/>
        </w:rPr>
        <w:t xml:space="preserve"> these adverse reactions were mild and resolved without drug discontinuation. Increase in serum creatinine and decrease in </w:t>
      </w:r>
      <w:r w:rsidRPr="001839D7">
        <w:rPr>
          <w:rFonts w:ascii="Calibri" w:hAnsi="Calibri" w:cs="Calibri"/>
          <w:sz w:val="23"/>
          <w:szCs w:val="23"/>
        </w:rPr>
        <w:t>estimated glomerular filtration rate</w:t>
      </w:r>
      <w:r>
        <w:rPr>
          <w:rFonts w:ascii="Calibri" w:hAnsi="Calibri" w:cs="Calibri"/>
          <w:sz w:val="23"/>
          <w:szCs w:val="23"/>
        </w:rPr>
        <w:t xml:space="preserve"> (</w:t>
      </w:r>
      <w:r w:rsidRPr="0014512E">
        <w:rPr>
          <w:rFonts w:ascii="Calibri" w:hAnsi="Calibri" w:cs="Calibri"/>
          <w:sz w:val="23"/>
          <w:szCs w:val="23"/>
        </w:rPr>
        <w:t>eGFR</w:t>
      </w:r>
      <w:r>
        <w:rPr>
          <w:rFonts w:ascii="Calibri" w:hAnsi="Calibri" w:cs="Calibri"/>
          <w:sz w:val="23"/>
          <w:szCs w:val="23"/>
        </w:rPr>
        <w:t>)</w:t>
      </w:r>
      <w:r w:rsidRPr="0014512E">
        <w:rPr>
          <w:rFonts w:ascii="Calibri" w:hAnsi="Calibri" w:cs="Calibri"/>
          <w:sz w:val="23"/>
          <w:szCs w:val="23"/>
        </w:rPr>
        <w:t xml:space="preserve"> may occur within 4 weeks of starting Attruby and then stabilize. The laboratory changes were reversible after treatment discontinuation</w:t>
      </w:r>
      <w:r w:rsidRPr="003C20A5">
        <w:rPr>
          <w:rFonts w:ascii="Calibri" w:hAnsi="Calibri" w:cs="Calibri"/>
          <w:sz w:val="23"/>
          <w:szCs w:val="23"/>
        </w:rPr>
        <w:t>.</w:t>
      </w:r>
      <w:r>
        <w:rPr>
          <w:rFonts w:ascii="Calibri" w:hAnsi="Calibri" w:cs="Calibri"/>
          <w:sz w:val="23"/>
          <w:szCs w:val="23"/>
          <w:vertAlign w:val="superscript"/>
        </w:rPr>
        <w:t>5</w:t>
      </w:r>
      <w:r w:rsidRPr="003C20A5">
        <w:rPr>
          <w:rFonts w:ascii="Calibri" w:hAnsi="Calibri" w:cs="Calibri"/>
          <w:sz w:val="23"/>
          <w:szCs w:val="23"/>
        </w:rPr>
        <w:t xml:space="preserve"> There were no new clinically important safety issues identified from the open label extension study.</w:t>
      </w:r>
      <w:r w:rsidR="00D70B81">
        <w:rPr>
          <w:rFonts w:ascii="Calibri" w:hAnsi="Calibri" w:cs="Calibri"/>
          <w:sz w:val="23"/>
          <w:szCs w:val="23"/>
          <w:vertAlign w:val="superscript"/>
        </w:rPr>
        <w:t>14</w:t>
      </w:r>
    </w:p>
    <w:p w14:paraId="37150132" w14:textId="77777777" w:rsidR="00E57416" w:rsidRPr="00820C76" w:rsidRDefault="00E57416" w:rsidP="00E57416">
      <w:pPr>
        <w:rPr>
          <w:rFonts w:ascii="Calibri" w:hAnsi="Calibri" w:cs="Calibri"/>
          <w:sz w:val="22"/>
          <w:szCs w:val="22"/>
        </w:rPr>
      </w:pPr>
    </w:p>
    <w:p w14:paraId="502AD80F" w14:textId="5DF3A37E" w:rsidR="00FE3C67" w:rsidRPr="00AB6AAF" w:rsidRDefault="00FE3C67" w:rsidP="00E57416">
      <w:pPr>
        <w:pStyle w:val="Default"/>
        <w:rPr>
          <w:color w:val="000000" w:themeColor="text1"/>
          <w:sz w:val="23"/>
          <w:szCs w:val="23"/>
        </w:rPr>
      </w:pPr>
      <w:r w:rsidRPr="00AB6AAF">
        <w:rPr>
          <w:color w:val="000000" w:themeColor="text1"/>
          <w:sz w:val="23"/>
          <w:szCs w:val="23"/>
        </w:rPr>
        <w:t xml:space="preserve">Based </w:t>
      </w:r>
      <w:r w:rsidR="00E12D77" w:rsidRPr="00AB6AAF">
        <w:rPr>
          <w:color w:val="000000" w:themeColor="text1"/>
          <w:sz w:val="23"/>
          <w:szCs w:val="23"/>
        </w:rPr>
        <w:t>on the facts above and my clinical judgment</w:t>
      </w:r>
      <w:r w:rsidRPr="00AB6AAF">
        <w:rPr>
          <w:color w:val="000000" w:themeColor="text1"/>
          <w:sz w:val="23"/>
          <w:szCs w:val="23"/>
        </w:rPr>
        <w:t xml:space="preserve">, I believe that Attruby is </w:t>
      </w:r>
      <w:r w:rsidR="00E12D77" w:rsidRPr="00AB6AAF">
        <w:rPr>
          <w:color w:val="000000" w:themeColor="text1"/>
          <w:sz w:val="23"/>
          <w:szCs w:val="23"/>
        </w:rPr>
        <w:t xml:space="preserve">specifically medically necessary for </w:t>
      </w:r>
      <w:r w:rsidR="00E12D77" w:rsidRPr="00AB6AAF">
        <w:rPr>
          <w:color w:val="FF0000"/>
          <w:sz w:val="23"/>
          <w:szCs w:val="23"/>
        </w:rPr>
        <w:t>[Patient’s name]</w:t>
      </w:r>
      <w:r w:rsidRPr="00AB6AAF">
        <w:rPr>
          <w:color w:val="000000" w:themeColor="text1"/>
          <w:sz w:val="23"/>
          <w:szCs w:val="23"/>
        </w:rPr>
        <w:t xml:space="preserve">. </w:t>
      </w:r>
      <w:r w:rsidRPr="00AB6AAF">
        <w:rPr>
          <w:color w:val="FF0000"/>
          <w:sz w:val="23"/>
          <w:szCs w:val="23"/>
        </w:rPr>
        <w:t xml:space="preserve">[Provide a summary of the rationale for treatment with Attruby, including </w:t>
      </w:r>
      <w:r w:rsidR="00541836">
        <w:rPr>
          <w:color w:val="FF0000"/>
          <w:sz w:val="23"/>
          <w:szCs w:val="23"/>
        </w:rPr>
        <w:t xml:space="preserve">the </w:t>
      </w:r>
      <w:r w:rsidRPr="00AB6AAF">
        <w:rPr>
          <w:color w:val="FF0000"/>
          <w:sz w:val="23"/>
          <w:szCs w:val="23"/>
        </w:rPr>
        <w:t xml:space="preserve">severity of the patient’s condition, treatment goals, </w:t>
      </w:r>
      <w:r w:rsidR="00541836">
        <w:rPr>
          <w:color w:val="FF0000"/>
          <w:sz w:val="23"/>
          <w:szCs w:val="23"/>
        </w:rPr>
        <w:t>and</w:t>
      </w:r>
      <w:r w:rsidRPr="00AB6AAF">
        <w:rPr>
          <w:color w:val="FF0000"/>
          <w:sz w:val="23"/>
          <w:szCs w:val="23"/>
        </w:rPr>
        <w:t xml:space="preserve"> other factors that have affected your treatment selection. Consider mentioning experts in the field who also support the use of Attruby</w:t>
      </w:r>
      <w:r w:rsidR="00AF2EB9" w:rsidRPr="00AF2EB9">
        <w:rPr>
          <w:color w:val="FF0000"/>
          <w:sz w:val="23"/>
          <w:szCs w:val="23"/>
        </w:rPr>
        <w:t>, and/or</w:t>
      </w:r>
      <w:r w:rsidRPr="00AB6AAF">
        <w:rPr>
          <w:color w:val="FF0000"/>
          <w:sz w:val="23"/>
          <w:szCs w:val="23"/>
        </w:rPr>
        <w:t xml:space="preserve"> any relevant clinical practice guidelines.]</w:t>
      </w:r>
    </w:p>
    <w:p w14:paraId="67C77CAA" w14:textId="77777777" w:rsidR="00FE3C67" w:rsidRPr="00820C76" w:rsidRDefault="00FE3C67" w:rsidP="00E57416">
      <w:pPr>
        <w:pStyle w:val="Default"/>
        <w:rPr>
          <w:color w:val="000000" w:themeColor="text1"/>
          <w:sz w:val="22"/>
          <w:szCs w:val="22"/>
        </w:rPr>
      </w:pPr>
    </w:p>
    <w:p w14:paraId="6A5816DF" w14:textId="7DF4DD09" w:rsidR="00E57416" w:rsidRPr="00AB6AAF" w:rsidRDefault="00724162" w:rsidP="00E57416">
      <w:pPr>
        <w:pStyle w:val="Default"/>
        <w:rPr>
          <w:sz w:val="23"/>
          <w:szCs w:val="23"/>
        </w:rPr>
      </w:pPr>
      <w:r w:rsidRPr="00AB6AAF">
        <w:rPr>
          <w:color w:val="000000" w:themeColor="text1"/>
          <w:sz w:val="23"/>
          <w:szCs w:val="23"/>
        </w:rPr>
        <w:t>It is my professional opinion that</w:t>
      </w:r>
      <w:r w:rsidR="0029137E">
        <w:rPr>
          <w:color w:val="000000" w:themeColor="text1"/>
          <w:sz w:val="23"/>
          <w:szCs w:val="23"/>
        </w:rPr>
        <w:t>,</w:t>
      </w:r>
      <w:r w:rsidRPr="00AB6AAF">
        <w:rPr>
          <w:color w:val="000000" w:themeColor="text1"/>
          <w:sz w:val="23"/>
          <w:szCs w:val="23"/>
        </w:rPr>
        <w:t xml:space="preserve"> without treatment with Attruby, </w:t>
      </w:r>
      <w:r w:rsidRPr="00AB6AAF">
        <w:rPr>
          <w:color w:val="FF0000"/>
          <w:sz w:val="23"/>
          <w:szCs w:val="23"/>
        </w:rPr>
        <w:t>[Patient’s name]</w:t>
      </w:r>
      <w:r w:rsidRPr="00AB6AAF">
        <w:rPr>
          <w:color w:val="000000" w:themeColor="text1"/>
          <w:sz w:val="23"/>
          <w:szCs w:val="23"/>
        </w:rPr>
        <w:t xml:space="preserve"> will</w:t>
      </w:r>
      <w:r w:rsidR="00E12D77" w:rsidRPr="00AB6AAF">
        <w:rPr>
          <w:color w:val="000000" w:themeColor="text1"/>
          <w:sz w:val="23"/>
          <w:szCs w:val="23"/>
        </w:rPr>
        <w:t xml:space="preserve"> </w:t>
      </w:r>
      <w:r w:rsidR="00E771F1" w:rsidRPr="00AB6AAF">
        <w:rPr>
          <w:color w:val="FF0000"/>
          <w:sz w:val="23"/>
          <w:szCs w:val="23"/>
        </w:rPr>
        <w:t>[summary of patient’s disease progression and prognosis without treatment with Attruby, based on your clinical discretion]</w:t>
      </w:r>
      <w:r w:rsidR="00E771F1" w:rsidRPr="00AB6AAF">
        <w:rPr>
          <w:sz w:val="23"/>
          <w:szCs w:val="23"/>
        </w:rPr>
        <w:t>.</w:t>
      </w:r>
    </w:p>
    <w:p w14:paraId="3AF9CFF7" w14:textId="77777777" w:rsidR="00E771F1" w:rsidRPr="00820C76" w:rsidRDefault="00E771F1" w:rsidP="00E57416">
      <w:pPr>
        <w:pStyle w:val="Default"/>
        <w:rPr>
          <w:sz w:val="22"/>
          <w:szCs w:val="22"/>
        </w:rPr>
      </w:pPr>
    </w:p>
    <w:p w14:paraId="186BFCD7" w14:textId="01A60548" w:rsidR="00BF4D56" w:rsidRPr="00BC287A" w:rsidRDefault="00BF4D56" w:rsidP="00E57416">
      <w:pPr>
        <w:pStyle w:val="Default"/>
        <w:rPr>
          <w:b/>
          <w:bCs/>
          <w:sz w:val="23"/>
          <w:szCs w:val="23"/>
        </w:rPr>
      </w:pPr>
      <w:r w:rsidRPr="00AB6AAF">
        <w:rPr>
          <w:b/>
          <w:bCs/>
          <w:sz w:val="23"/>
          <w:szCs w:val="23"/>
        </w:rPr>
        <w:t>Summary</w:t>
      </w:r>
    </w:p>
    <w:p w14:paraId="6EC6624E" w14:textId="1BE83A34" w:rsidR="00E57416" w:rsidRPr="008524A5" w:rsidRDefault="00E57416" w:rsidP="00E57416">
      <w:pPr>
        <w:pStyle w:val="Default"/>
        <w:rPr>
          <w:color w:val="000000" w:themeColor="text1"/>
          <w:sz w:val="23"/>
          <w:szCs w:val="23"/>
        </w:rPr>
      </w:pPr>
      <w:r w:rsidRPr="00AB6AAF">
        <w:rPr>
          <w:sz w:val="23"/>
          <w:szCs w:val="23"/>
        </w:rPr>
        <w:t xml:space="preserve">In summary, treatment with </w:t>
      </w:r>
      <w:r w:rsidRPr="00AB6AAF">
        <w:rPr>
          <w:color w:val="000000" w:themeColor="text1"/>
          <w:sz w:val="23"/>
          <w:szCs w:val="23"/>
        </w:rPr>
        <w:t>Attruby</w:t>
      </w:r>
      <w:r w:rsidRPr="00AB6AAF" w:rsidDel="00095093">
        <w:rPr>
          <w:color w:val="FF00FF"/>
          <w:sz w:val="23"/>
          <w:szCs w:val="23"/>
        </w:rPr>
        <w:t xml:space="preserve"> </w:t>
      </w:r>
      <w:r w:rsidRPr="00AB6AAF">
        <w:rPr>
          <w:sz w:val="23"/>
          <w:szCs w:val="23"/>
        </w:rPr>
        <w:t xml:space="preserve">for </w:t>
      </w:r>
      <w:r w:rsidR="00F052E3" w:rsidRPr="00AB6AAF">
        <w:rPr>
          <w:color w:val="FF0000"/>
          <w:sz w:val="23"/>
          <w:szCs w:val="23"/>
        </w:rPr>
        <w:t xml:space="preserve">[Patient’s name] </w:t>
      </w:r>
      <w:r w:rsidRPr="00AB6AAF">
        <w:rPr>
          <w:color w:val="000000" w:themeColor="text1"/>
          <w:sz w:val="23"/>
          <w:szCs w:val="23"/>
        </w:rPr>
        <w:t xml:space="preserve">is medically </w:t>
      </w:r>
      <w:r w:rsidRPr="00AB6AAF">
        <w:rPr>
          <w:sz w:val="23"/>
          <w:szCs w:val="23"/>
        </w:rPr>
        <w:t>appropriate and necessary</w:t>
      </w:r>
      <w:r w:rsidR="00724162" w:rsidRPr="00AB6AAF">
        <w:rPr>
          <w:sz w:val="23"/>
          <w:szCs w:val="23"/>
        </w:rPr>
        <w:t xml:space="preserve"> for the approved indication of ATTR-CM</w:t>
      </w:r>
      <w:r w:rsidRPr="00AB6AAF">
        <w:rPr>
          <w:sz w:val="23"/>
          <w:szCs w:val="23"/>
        </w:rPr>
        <w:t xml:space="preserve">. </w:t>
      </w:r>
      <w:r w:rsidRPr="00AB6AAF">
        <w:rPr>
          <w:color w:val="000000" w:themeColor="text1"/>
          <w:sz w:val="23"/>
          <w:szCs w:val="23"/>
        </w:rPr>
        <w:t>Please also refer to the enclosed materials</w:t>
      </w:r>
      <w:r w:rsidR="00FE3C67" w:rsidRPr="00AB6AAF">
        <w:rPr>
          <w:color w:val="000000" w:themeColor="text1"/>
          <w:sz w:val="23"/>
          <w:szCs w:val="23"/>
        </w:rPr>
        <w:t xml:space="preserve"> listed below</w:t>
      </w:r>
      <w:r w:rsidRPr="00AB6AAF">
        <w:rPr>
          <w:color w:val="000000" w:themeColor="text1"/>
          <w:sz w:val="23"/>
          <w:szCs w:val="23"/>
        </w:rPr>
        <w:t xml:space="preserve"> for additional supporting information on the efficacy, safety, and capacity for Attruby to improve outcomes for </w:t>
      </w:r>
      <w:r w:rsidR="00F052E3" w:rsidRPr="00AB6AAF">
        <w:rPr>
          <w:color w:val="FF0000"/>
          <w:sz w:val="23"/>
          <w:szCs w:val="23"/>
        </w:rPr>
        <w:t>[Patient’s name]</w:t>
      </w:r>
      <w:r w:rsidRPr="00AB6AAF">
        <w:rPr>
          <w:color w:val="000000" w:themeColor="text1"/>
          <w:sz w:val="23"/>
          <w:szCs w:val="23"/>
        </w:rPr>
        <w:t xml:space="preserve">. </w:t>
      </w:r>
      <w:r w:rsidRPr="00AB6AAF">
        <w:rPr>
          <w:sz w:val="23"/>
          <w:szCs w:val="23"/>
        </w:rPr>
        <w:t>If you have further questions, please contact my office at</w:t>
      </w:r>
      <w:r w:rsidRPr="00AB6AAF">
        <w:rPr>
          <w:color w:val="FF00FF"/>
          <w:sz w:val="23"/>
          <w:szCs w:val="23"/>
        </w:rPr>
        <w:t xml:space="preserve"> </w:t>
      </w:r>
      <w:r w:rsidR="008362CE" w:rsidRPr="00AB6AAF">
        <w:rPr>
          <w:color w:val="FF0000"/>
          <w:sz w:val="23"/>
          <w:szCs w:val="23"/>
        </w:rPr>
        <w:t>[phone number]</w:t>
      </w:r>
      <w:r w:rsidRPr="00AB6AAF">
        <w:rPr>
          <w:sz w:val="23"/>
          <w:szCs w:val="23"/>
        </w:rPr>
        <w:t xml:space="preserve">. </w:t>
      </w:r>
      <w:r w:rsidR="00E12D77" w:rsidRPr="00AB6AAF">
        <w:rPr>
          <w:sz w:val="23"/>
          <w:szCs w:val="23"/>
        </w:rPr>
        <w:t>Thank you for your time and consideration.</w:t>
      </w:r>
      <w:r w:rsidRPr="00AB6AAF">
        <w:rPr>
          <w:sz w:val="23"/>
          <w:szCs w:val="23"/>
        </w:rPr>
        <w:t xml:space="preserve"> </w:t>
      </w:r>
    </w:p>
    <w:p w14:paraId="39A1215B" w14:textId="77777777" w:rsidR="00BF4D56" w:rsidRPr="00820C76" w:rsidRDefault="00BF4D56" w:rsidP="00E57416">
      <w:pPr>
        <w:pStyle w:val="Default"/>
        <w:rPr>
          <w:sz w:val="22"/>
          <w:szCs w:val="22"/>
        </w:rPr>
      </w:pPr>
    </w:p>
    <w:p w14:paraId="605D295D" w14:textId="327A0A88" w:rsidR="0010112F" w:rsidRPr="00782BB0" w:rsidRDefault="0010112F" w:rsidP="0010112F">
      <w:pPr>
        <w:rPr>
          <w:rFonts w:ascii="Calibri" w:hAnsi="Calibri" w:cs="Calibri"/>
          <w:sz w:val="23"/>
          <w:szCs w:val="23"/>
        </w:rPr>
      </w:pPr>
      <w:r w:rsidRPr="00AB6AAF">
        <w:rPr>
          <w:rFonts w:ascii="Calibri" w:hAnsi="Calibri" w:cs="Calibri"/>
          <w:sz w:val="23"/>
          <w:szCs w:val="23"/>
        </w:rPr>
        <w:t>Sincerely,</w:t>
      </w:r>
    </w:p>
    <w:p w14:paraId="791C73E2" w14:textId="14FFD21C" w:rsidR="0010112F" w:rsidRPr="00AB6AAF" w:rsidRDefault="0010112F" w:rsidP="0010112F">
      <w:pPr>
        <w:rPr>
          <w:rFonts w:ascii="Calibri" w:hAnsi="Calibri" w:cs="Calibri"/>
          <w:color w:val="FF0000"/>
          <w:sz w:val="23"/>
          <w:szCs w:val="23"/>
        </w:rPr>
      </w:pPr>
      <w:r w:rsidRPr="00AB6AAF">
        <w:rPr>
          <w:rFonts w:ascii="Calibri" w:hAnsi="Calibri" w:cs="Calibri"/>
          <w:color w:val="FF0000"/>
          <w:sz w:val="23"/>
          <w:szCs w:val="23"/>
        </w:rPr>
        <w:t>[</w:t>
      </w:r>
      <w:r w:rsidR="000E1679">
        <w:rPr>
          <w:rFonts w:ascii="Calibri" w:hAnsi="Calibri" w:cs="Calibri"/>
          <w:color w:val="FF0000"/>
          <w:sz w:val="23"/>
          <w:szCs w:val="23"/>
        </w:rPr>
        <w:t xml:space="preserve">Optional: </w:t>
      </w:r>
      <w:r w:rsidRPr="00AB6AAF">
        <w:rPr>
          <w:rFonts w:ascii="Calibri" w:hAnsi="Calibri" w:cs="Calibri"/>
          <w:color w:val="FF0000"/>
          <w:sz w:val="23"/>
          <w:szCs w:val="23"/>
        </w:rPr>
        <w:t>Physician signature]</w:t>
      </w:r>
    </w:p>
    <w:p w14:paraId="2442F91B" w14:textId="413A6246" w:rsidR="0010112F" w:rsidRPr="00AB6AAF" w:rsidRDefault="0010112F" w:rsidP="0010112F">
      <w:pPr>
        <w:rPr>
          <w:rFonts w:ascii="Calibri" w:hAnsi="Calibri" w:cs="Calibri"/>
          <w:color w:val="FF0000"/>
          <w:sz w:val="23"/>
          <w:szCs w:val="23"/>
        </w:rPr>
      </w:pPr>
      <w:r w:rsidRPr="00AB6AAF">
        <w:rPr>
          <w:rFonts w:ascii="Calibri" w:hAnsi="Calibri" w:cs="Calibri"/>
          <w:color w:val="FF0000"/>
          <w:sz w:val="23"/>
          <w:szCs w:val="23"/>
        </w:rPr>
        <w:t>[P</w:t>
      </w:r>
      <w:r w:rsidR="00F052E3" w:rsidRPr="00AB6AAF">
        <w:rPr>
          <w:rFonts w:ascii="Calibri" w:hAnsi="Calibri" w:cs="Calibri"/>
          <w:color w:val="FF0000"/>
          <w:sz w:val="23"/>
          <w:szCs w:val="23"/>
        </w:rPr>
        <w:t>hysician typed name and credentials]</w:t>
      </w:r>
    </w:p>
    <w:p w14:paraId="59F466FE" w14:textId="589944E7" w:rsidR="00F052E3" w:rsidRPr="00AB6AAF" w:rsidRDefault="00F052E3" w:rsidP="0010112F">
      <w:pPr>
        <w:rPr>
          <w:rFonts w:ascii="Calibri" w:hAnsi="Calibri" w:cs="Calibri"/>
          <w:color w:val="FF0000"/>
          <w:sz w:val="23"/>
          <w:szCs w:val="23"/>
        </w:rPr>
      </w:pPr>
      <w:r w:rsidRPr="00AB6AAF">
        <w:rPr>
          <w:rFonts w:ascii="Calibri" w:hAnsi="Calibri" w:cs="Calibri"/>
          <w:color w:val="FF0000"/>
          <w:sz w:val="23"/>
          <w:szCs w:val="23"/>
        </w:rPr>
        <w:t>[NPI number]</w:t>
      </w:r>
    </w:p>
    <w:p w14:paraId="7A8B43EC" w14:textId="0A3B51D1" w:rsidR="00F052E3" w:rsidRPr="00AB6AAF" w:rsidRDefault="00F052E3" w:rsidP="0010112F">
      <w:pPr>
        <w:rPr>
          <w:rFonts w:ascii="Calibri" w:hAnsi="Calibri" w:cs="Calibri"/>
          <w:color w:val="FF0000"/>
          <w:sz w:val="23"/>
          <w:szCs w:val="23"/>
        </w:rPr>
      </w:pPr>
      <w:r w:rsidRPr="00AB6AAF">
        <w:rPr>
          <w:rFonts w:ascii="Calibri" w:hAnsi="Calibri" w:cs="Calibri"/>
          <w:color w:val="FF0000"/>
          <w:sz w:val="23"/>
          <w:szCs w:val="23"/>
        </w:rPr>
        <w:t xml:space="preserve">[Physician contact information] </w:t>
      </w:r>
    </w:p>
    <w:p w14:paraId="0AC4A103" w14:textId="77777777" w:rsidR="0010112F" w:rsidRPr="00820C76" w:rsidRDefault="0010112F" w:rsidP="00E57416">
      <w:pPr>
        <w:pStyle w:val="Default"/>
        <w:rPr>
          <w:b/>
          <w:bCs/>
          <w:sz w:val="22"/>
          <w:szCs w:val="22"/>
        </w:rPr>
      </w:pPr>
    </w:p>
    <w:p w14:paraId="3763AF3A" w14:textId="2A013114" w:rsidR="00BF4D56" w:rsidRPr="00AB6AAF" w:rsidRDefault="00BF4D56" w:rsidP="00E57416">
      <w:pPr>
        <w:pStyle w:val="Default"/>
        <w:rPr>
          <w:b/>
          <w:bCs/>
          <w:sz w:val="23"/>
          <w:szCs w:val="23"/>
        </w:rPr>
      </w:pPr>
      <w:r w:rsidRPr="00AB6AAF">
        <w:rPr>
          <w:b/>
          <w:bCs/>
          <w:sz w:val="23"/>
          <w:szCs w:val="23"/>
        </w:rPr>
        <w:lastRenderedPageBreak/>
        <w:t>Enclosures</w:t>
      </w:r>
    </w:p>
    <w:p w14:paraId="4BB644EB" w14:textId="20BE6238" w:rsidR="00E57416" w:rsidRPr="00AB6AAF" w:rsidRDefault="00BF4D56" w:rsidP="00E57416">
      <w:pPr>
        <w:pStyle w:val="Default"/>
        <w:rPr>
          <w:color w:val="FF0000"/>
          <w:sz w:val="23"/>
          <w:szCs w:val="23"/>
        </w:rPr>
      </w:pPr>
      <w:r w:rsidRPr="00AB6AAF">
        <w:rPr>
          <w:sz w:val="23"/>
          <w:szCs w:val="23"/>
        </w:rPr>
        <w:t xml:space="preserve"> </w:t>
      </w:r>
      <w:r w:rsidRPr="00AB6AAF">
        <w:rPr>
          <w:color w:val="FF0000"/>
          <w:sz w:val="23"/>
          <w:szCs w:val="23"/>
        </w:rPr>
        <w:t>[List enclosures, which may include:</w:t>
      </w:r>
    </w:p>
    <w:p w14:paraId="234DC683" w14:textId="610DAD03" w:rsidR="0010112F" w:rsidRPr="00AB6AAF" w:rsidRDefault="0010112F" w:rsidP="00BF4D56">
      <w:pPr>
        <w:pStyle w:val="Default"/>
        <w:numPr>
          <w:ilvl w:val="0"/>
          <w:numId w:val="3"/>
        </w:numPr>
        <w:rPr>
          <w:color w:val="FF0000"/>
          <w:sz w:val="23"/>
          <w:szCs w:val="23"/>
        </w:rPr>
      </w:pPr>
      <w:r w:rsidRPr="00AB6AAF">
        <w:rPr>
          <w:color w:val="FF0000"/>
          <w:sz w:val="23"/>
          <w:szCs w:val="23"/>
        </w:rPr>
        <w:t>Prior Authorization recommended by the health plan</w:t>
      </w:r>
    </w:p>
    <w:p w14:paraId="47CE6C9E" w14:textId="352BB96F" w:rsidR="0010112F" w:rsidRPr="00AB6AAF" w:rsidRDefault="0010112F" w:rsidP="00BF4D56">
      <w:pPr>
        <w:pStyle w:val="Default"/>
        <w:numPr>
          <w:ilvl w:val="0"/>
          <w:numId w:val="3"/>
        </w:numPr>
        <w:rPr>
          <w:color w:val="FF0000"/>
          <w:sz w:val="23"/>
          <w:szCs w:val="23"/>
        </w:rPr>
      </w:pPr>
      <w:r w:rsidRPr="00AB6AAF">
        <w:rPr>
          <w:color w:val="FF0000"/>
          <w:sz w:val="23"/>
          <w:szCs w:val="23"/>
        </w:rPr>
        <w:t>Attruby Prescribing Information</w:t>
      </w:r>
    </w:p>
    <w:p w14:paraId="62A488AB" w14:textId="78035A15" w:rsidR="0010112F" w:rsidRPr="00AB6AAF" w:rsidRDefault="0010112F" w:rsidP="00BF4D56">
      <w:pPr>
        <w:pStyle w:val="Default"/>
        <w:numPr>
          <w:ilvl w:val="0"/>
          <w:numId w:val="3"/>
        </w:numPr>
        <w:rPr>
          <w:color w:val="FF0000"/>
          <w:sz w:val="23"/>
          <w:szCs w:val="23"/>
        </w:rPr>
      </w:pPr>
      <w:r w:rsidRPr="00AB6AAF">
        <w:rPr>
          <w:color w:val="FF0000"/>
          <w:sz w:val="23"/>
          <w:szCs w:val="23"/>
        </w:rPr>
        <w:t>Clinical notes/medical records, including:</w:t>
      </w:r>
    </w:p>
    <w:p w14:paraId="4B26A4AC" w14:textId="4673565A" w:rsidR="0010112F" w:rsidRPr="000D4029" w:rsidRDefault="0010112F" w:rsidP="000D4029">
      <w:pPr>
        <w:pStyle w:val="Default"/>
        <w:numPr>
          <w:ilvl w:val="1"/>
          <w:numId w:val="3"/>
        </w:numPr>
        <w:rPr>
          <w:color w:val="FF0000"/>
          <w:sz w:val="23"/>
          <w:szCs w:val="23"/>
        </w:rPr>
      </w:pPr>
      <w:r w:rsidRPr="00AB6AAF">
        <w:rPr>
          <w:color w:val="FF0000"/>
          <w:sz w:val="23"/>
          <w:szCs w:val="23"/>
        </w:rPr>
        <w:t>Date of initial diagnosis</w:t>
      </w:r>
      <w:r w:rsidR="000D4029">
        <w:rPr>
          <w:color w:val="FF0000"/>
          <w:sz w:val="23"/>
          <w:szCs w:val="23"/>
        </w:rPr>
        <w:t xml:space="preserve"> and d</w:t>
      </w:r>
      <w:r w:rsidR="000D4029" w:rsidRPr="00AB6AAF">
        <w:rPr>
          <w:color w:val="FF0000"/>
          <w:sz w:val="23"/>
          <w:szCs w:val="23"/>
        </w:rPr>
        <w:t>iagnostic test results</w:t>
      </w:r>
      <w:r w:rsidR="000D4029">
        <w:rPr>
          <w:color w:val="FF0000"/>
          <w:sz w:val="23"/>
          <w:szCs w:val="23"/>
        </w:rPr>
        <w:t xml:space="preserve"> (such as </w:t>
      </w:r>
      <w:r w:rsidR="000D4029" w:rsidRPr="00AB6AAF">
        <w:rPr>
          <w:color w:val="FF0000"/>
          <w:sz w:val="23"/>
          <w:szCs w:val="23"/>
        </w:rPr>
        <w:t>genetic testing, scintigraphy, biopsy</w:t>
      </w:r>
      <w:r w:rsidR="000D4029">
        <w:rPr>
          <w:color w:val="FF0000"/>
          <w:sz w:val="23"/>
          <w:szCs w:val="23"/>
        </w:rPr>
        <w:t>, etc.)</w:t>
      </w:r>
    </w:p>
    <w:p w14:paraId="684BADDE" w14:textId="5EA7EE02" w:rsidR="0010112F" w:rsidRPr="00AB6AAF" w:rsidRDefault="0010112F" w:rsidP="0010112F">
      <w:pPr>
        <w:pStyle w:val="Default"/>
        <w:numPr>
          <w:ilvl w:val="1"/>
          <w:numId w:val="3"/>
        </w:numPr>
        <w:rPr>
          <w:color w:val="FF0000"/>
          <w:sz w:val="23"/>
          <w:szCs w:val="23"/>
        </w:rPr>
      </w:pPr>
      <w:r w:rsidRPr="00AB6AAF">
        <w:rPr>
          <w:color w:val="FF0000"/>
          <w:sz w:val="23"/>
          <w:szCs w:val="23"/>
        </w:rPr>
        <w:t>Response to all prior therapies (</w:t>
      </w:r>
      <w:proofErr w:type="spellStart"/>
      <w:r w:rsidRPr="00AB6AAF">
        <w:rPr>
          <w:color w:val="FF0000"/>
          <w:sz w:val="23"/>
          <w:szCs w:val="23"/>
        </w:rPr>
        <w:t>eg</w:t>
      </w:r>
      <w:proofErr w:type="spellEnd"/>
      <w:r w:rsidRPr="00AB6AAF">
        <w:rPr>
          <w:color w:val="FF0000"/>
          <w:sz w:val="23"/>
          <w:szCs w:val="23"/>
        </w:rPr>
        <w:t>, name of therapy, dose, start date/stop date, length of treatment, and clinical response)</w:t>
      </w:r>
    </w:p>
    <w:p w14:paraId="4E9B7B84" w14:textId="77777777" w:rsidR="0010112F" w:rsidRPr="00AB6AAF" w:rsidRDefault="0010112F" w:rsidP="00E57416">
      <w:pPr>
        <w:pStyle w:val="Default"/>
        <w:numPr>
          <w:ilvl w:val="0"/>
          <w:numId w:val="3"/>
        </w:numPr>
        <w:rPr>
          <w:color w:val="FF0000"/>
          <w:sz w:val="23"/>
          <w:szCs w:val="23"/>
        </w:rPr>
      </w:pPr>
      <w:r w:rsidRPr="00AB6AAF">
        <w:rPr>
          <w:color w:val="FF0000"/>
          <w:sz w:val="23"/>
          <w:szCs w:val="23"/>
        </w:rPr>
        <w:t>Relevant peer-reviewed articles and supportive</w:t>
      </w:r>
      <w:r w:rsidR="00BF4D56" w:rsidRPr="00AB6AAF">
        <w:rPr>
          <w:color w:val="FF0000"/>
          <w:sz w:val="23"/>
          <w:szCs w:val="23"/>
        </w:rPr>
        <w:t xml:space="preserve"> literature (</w:t>
      </w:r>
      <w:proofErr w:type="spellStart"/>
      <w:r w:rsidR="00BF4D56" w:rsidRPr="00AB6AAF">
        <w:rPr>
          <w:color w:val="FF0000"/>
          <w:sz w:val="23"/>
          <w:szCs w:val="23"/>
        </w:rPr>
        <w:t>eg</w:t>
      </w:r>
      <w:proofErr w:type="spellEnd"/>
      <w:r w:rsidR="00BF4D56" w:rsidRPr="00AB6AAF">
        <w:rPr>
          <w:color w:val="FF0000"/>
          <w:sz w:val="23"/>
          <w:szCs w:val="23"/>
        </w:rPr>
        <w:t xml:space="preserve">, </w:t>
      </w:r>
      <w:r w:rsidR="00BF4D56" w:rsidRPr="00AB6AAF">
        <w:rPr>
          <w:i/>
          <w:iCs/>
          <w:color w:val="FF0000"/>
          <w:sz w:val="23"/>
          <w:szCs w:val="23"/>
        </w:rPr>
        <w:t xml:space="preserve">New England Journal of Medicine </w:t>
      </w:r>
      <w:r w:rsidR="00BF4D56" w:rsidRPr="00AB6AAF">
        <w:rPr>
          <w:color w:val="FF0000"/>
          <w:sz w:val="23"/>
          <w:szCs w:val="23"/>
        </w:rPr>
        <w:t>publication)</w:t>
      </w:r>
    </w:p>
    <w:p w14:paraId="12858240" w14:textId="39921E40" w:rsidR="00BF4D56" w:rsidRPr="00AB6AAF" w:rsidRDefault="0010112F" w:rsidP="00E57416">
      <w:pPr>
        <w:pStyle w:val="Default"/>
        <w:numPr>
          <w:ilvl w:val="0"/>
          <w:numId w:val="3"/>
        </w:numPr>
        <w:rPr>
          <w:color w:val="FF0000"/>
          <w:sz w:val="23"/>
          <w:szCs w:val="23"/>
        </w:rPr>
      </w:pPr>
      <w:r w:rsidRPr="00AB6AAF">
        <w:rPr>
          <w:color w:val="FF0000"/>
          <w:sz w:val="23"/>
          <w:szCs w:val="23"/>
        </w:rPr>
        <w:t>Other relevant details, such as a peer-to-peer review]</w:t>
      </w:r>
    </w:p>
    <w:p w14:paraId="2EBDA481" w14:textId="77777777" w:rsidR="00E57416" w:rsidRPr="00782BB0" w:rsidRDefault="00E57416" w:rsidP="00E57416">
      <w:pPr>
        <w:rPr>
          <w:rFonts w:ascii="Calibri" w:hAnsi="Calibri" w:cs="Calibri"/>
          <w:b/>
          <w:bCs/>
          <w:sz w:val="10"/>
          <w:szCs w:val="10"/>
        </w:rPr>
      </w:pPr>
    </w:p>
    <w:p w14:paraId="4B105321" w14:textId="3BC4670A" w:rsidR="00782BB0" w:rsidRPr="003741E1" w:rsidRDefault="00BC287A" w:rsidP="00782BB0">
      <w:pPr>
        <w:rPr>
          <w:rFonts w:ascii="Calibri" w:hAnsi="Calibri" w:cs="Calibri"/>
          <w:color w:val="000000" w:themeColor="text1"/>
          <w:kern w:val="0"/>
          <w:sz w:val="14"/>
          <w:szCs w:val="14"/>
        </w:rPr>
      </w:pPr>
      <w:r w:rsidRPr="00821861">
        <w:rPr>
          <w:rFonts w:ascii="Calibri" w:hAnsi="Calibri" w:cs="Calibri"/>
          <w:b/>
          <w:bCs/>
          <w:sz w:val="14"/>
          <w:szCs w:val="14"/>
        </w:rPr>
        <w:t xml:space="preserve">References: </w:t>
      </w:r>
      <w:r w:rsidRPr="00821861">
        <w:rPr>
          <w:rFonts w:ascii="Calibri" w:hAnsi="Calibri" w:cs="Calibri"/>
          <w:b/>
          <w:bCs/>
          <w:color w:val="000000" w:themeColor="text1"/>
          <w:sz w:val="14"/>
          <w:szCs w:val="14"/>
        </w:rPr>
        <w:t xml:space="preserve">1. </w:t>
      </w:r>
      <w:r w:rsidRPr="00821861">
        <w:rPr>
          <w:rFonts w:ascii="Calibri" w:hAnsi="Calibri" w:cs="Calibri"/>
          <w:color w:val="000000" w:themeColor="text1"/>
          <w:sz w:val="14"/>
          <w:szCs w:val="14"/>
        </w:rPr>
        <w:t xml:space="preserve">Gertz MA, Benson MD, Dyck PJ, et al. Diagnosis, prognosis, and therapy of transthyretin amyloidosis. </w:t>
      </w:r>
      <w:r w:rsidRPr="00821861">
        <w:rPr>
          <w:rFonts w:ascii="Calibri" w:hAnsi="Calibri" w:cs="Calibri"/>
          <w:i/>
          <w:iCs/>
          <w:color w:val="000000" w:themeColor="text1"/>
          <w:sz w:val="14"/>
          <w:szCs w:val="14"/>
        </w:rPr>
        <w:t xml:space="preserve">J Am Coll </w:t>
      </w:r>
      <w:proofErr w:type="spellStart"/>
      <w:r w:rsidRPr="00821861">
        <w:rPr>
          <w:rFonts w:ascii="Calibri" w:hAnsi="Calibri" w:cs="Calibri"/>
          <w:i/>
          <w:iCs/>
          <w:color w:val="000000" w:themeColor="text1"/>
          <w:sz w:val="14"/>
          <w:szCs w:val="14"/>
        </w:rPr>
        <w:t>Cardiol</w:t>
      </w:r>
      <w:proofErr w:type="spellEnd"/>
      <w:r w:rsidRPr="00821861">
        <w:rPr>
          <w:rFonts w:ascii="Calibri" w:hAnsi="Calibri" w:cs="Calibri"/>
          <w:color w:val="000000" w:themeColor="text1"/>
          <w:sz w:val="14"/>
          <w:szCs w:val="14"/>
        </w:rPr>
        <w:t xml:space="preserve">. 2015;66(21):2451-2466. </w:t>
      </w:r>
      <w:proofErr w:type="gramStart"/>
      <w:r w:rsidRPr="00821861">
        <w:rPr>
          <w:rFonts w:ascii="Calibri" w:hAnsi="Calibri" w:cs="Calibri"/>
          <w:color w:val="000000" w:themeColor="text1"/>
          <w:sz w:val="14"/>
          <w:szCs w:val="14"/>
        </w:rPr>
        <w:t>doi:10.1016/j.jacc</w:t>
      </w:r>
      <w:proofErr w:type="gramEnd"/>
      <w:r w:rsidRPr="00821861">
        <w:rPr>
          <w:rFonts w:ascii="Calibri" w:hAnsi="Calibri" w:cs="Calibri"/>
          <w:color w:val="000000" w:themeColor="text1"/>
          <w:sz w:val="14"/>
          <w:szCs w:val="14"/>
        </w:rPr>
        <w:t>.2015.09.075</w:t>
      </w:r>
      <w:r w:rsidRPr="00821861">
        <w:rPr>
          <w:rFonts w:ascii="Calibri" w:hAnsi="Calibri" w:cs="Calibri"/>
          <w:b/>
          <w:bCs/>
          <w:color w:val="000000" w:themeColor="text1"/>
          <w:sz w:val="14"/>
          <w:szCs w:val="14"/>
        </w:rPr>
        <w:t xml:space="preserve"> 2. </w:t>
      </w:r>
      <w:r w:rsidRPr="00821861">
        <w:rPr>
          <w:rFonts w:ascii="Calibri" w:hAnsi="Calibri" w:cs="Calibri"/>
          <w:color w:val="000000" w:themeColor="text1"/>
          <w:sz w:val="14"/>
          <w:szCs w:val="14"/>
        </w:rPr>
        <w:t xml:space="preserve">Ruberg FL, Maurer MS. Cardiac amyloidosis due to transthyretin protein a review. </w:t>
      </w:r>
      <w:r w:rsidRPr="00821861">
        <w:rPr>
          <w:rFonts w:ascii="Calibri" w:hAnsi="Calibri" w:cs="Calibri"/>
          <w:i/>
          <w:iCs/>
          <w:color w:val="000000" w:themeColor="text1"/>
          <w:sz w:val="14"/>
          <w:szCs w:val="14"/>
        </w:rPr>
        <w:t>JAMA</w:t>
      </w:r>
      <w:r w:rsidRPr="00821861">
        <w:rPr>
          <w:rFonts w:ascii="Calibri" w:hAnsi="Calibri" w:cs="Calibri"/>
          <w:color w:val="000000" w:themeColor="text1"/>
          <w:sz w:val="14"/>
          <w:szCs w:val="14"/>
        </w:rPr>
        <w:t>. 2024;331(9):778-791.</w:t>
      </w:r>
      <w:r>
        <w:rPr>
          <w:rFonts w:ascii="Calibri" w:hAnsi="Calibri" w:cs="Calibri"/>
          <w:color w:val="000000" w:themeColor="text1"/>
          <w:sz w:val="14"/>
          <w:szCs w:val="14"/>
        </w:rPr>
        <w:t xml:space="preserve"> </w:t>
      </w:r>
      <w:r w:rsidRPr="00821861">
        <w:rPr>
          <w:rFonts w:ascii="Calibri" w:hAnsi="Calibri" w:cs="Calibri"/>
          <w:color w:val="000000" w:themeColor="text1"/>
          <w:sz w:val="14"/>
          <w:szCs w:val="14"/>
        </w:rPr>
        <w:t xml:space="preserve">doi:10.1001/jama.2024.0442 </w:t>
      </w:r>
      <w:r>
        <w:rPr>
          <w:rFonts w:ascii="Calibri" w:hAnsi="Calibri" w:cs="Calibri"/>
          <w:b/>
          <w:bCs/>
          <w:color w:val="000000" w:themeColor="text1"/>
          <w:kern w:val="0"/>
          <w:sz w:val="14"/>
          <w:szCs w:val="14"/>
        </w:rPr>
        <w:t>3</w:t>
      </w:r>
      <w:r w:rsidRPr="00821861">
        <w:rPr>
          <w:rFonts w:ascii="Calibri" w:hAnsi="Calibri" w:cs="Calibri"/>
          <w:b/>
          <w:bCs/>
          <w:color w:val="000000" w:themeColor="text1"/>
          <w:kern w:val="0"/>
          <w:sz w:val="14"/>
          <w:szCs w:val="14"/>
        </w:rPr>
        <w:t>.</w:t>
      </w:r>
      <w:r w:rsidRPr="00821861">
        <w:rPr>
          <w:rFonts w:ascii="Calibri" w:hAnsi="Calibri" w:cs="Calibri"/>
          <w:color w:val="000000" w:themeColor="text1"/>
          <w:kern w:val="0"/>
          <w:sz w:val="14"/>
          <w:szCs w:val="14"/>
        </w:rPr>
        <w:t xml:space="preserve"> Hornstrup LS, Frikke-Schmidt R, Nordestgaard BG, </w:t>
      </w:r>
      <w:proofErr w:type="spellStart"/>
      <w:r w:rsidRPr="00821861">
        <w:rPr>
          <w:rFonts w:ascii="Calibri" w:hAnsi="Calibri" w:cs="Calibri"/>
          <w:color w:val="000000" w:themeColor="text1"/>
          <w:kern w:val="0"/>
          <w:sz w:val="14"/>
          <w:szCs w:val="14"/>
        </w:rPr>
        <w:t>Tybjærg</w:t>
      </w:r>
      <w:proofErr w:type="spellEnd"/>
      <w:r w:rsidRPr="00821861">
        <w:rPr>
          <w:rFonts w:ascii="Calibri" w:hAnsi="Calibri" w:cs="Calibri"/>
          <w:color w:val="000000" w:themeColor="text1"/>
          <w:kern w:val="0"/>
          <w:sz w:val="14"/>
          <w:szCs w:val="14"/>
        </w:rPr>
        <w:t xml:space="preserve">-Hansen A. Genetic stabilization of transthyretin, cerebrovascular disease, and life expectancy. </w:t>
      </w:r>
      <w:proofErr w:type="spellStart"/>
      <w:r w:rsidRPr="00821861">
        <w:rPr>
          <w:rFonts w:ascii="Calibri" w:hAnsi="Calibri" w:cs="Calibri"/>
          <w:i/>
          <w:iCs/>
          <w:color w:val="000000" w:themeColor="text1"/>
          <w:kern w:val="0"/>
          <w:sz w:val="14"/>
          <w:szCs w:val="14"/>
        </w:rPr>
        <w:t>Arterioscler</w:t>
      </w:r>
      <w:proofErr w:type="spellEnd"/>
      <w:r w:rsidRPr="00821861">
        <w:rPr>
          <w:rFonts w:ascii="Calibri" w:hAnsi="Calibri" w:cs="Calibri"/>
          <w:i/>
          <w:iCs/>
          <w:color w:val="000000" w:themeColor="text1"/>
          <w:kern w:val="0"/>
          <w:sz w:val="14"/>
          <w:szCs w:val="14"/>
        </w:rPr>
        <w:t xml:space="preserve"> </w:t>
      </w:r>
      <w:proofErr w:type="spellStart"/>
      <w:r w:rsidRPr="00821861">
        <w:rPr>
          <w:rFonts w:ascii="Calibri" w:hAnsi="Calibri" w:cs="Calibri"/>
          <w:i/>
          <w:iCs/>
          <w:color w:val="000000" w:themeColor="text1"/>
          <w:kern w:val="0"/>
          <w:sz w:val="14"/>
          <w:szCs w:val="14"/>
        </w:rPr>
        <w:t>Thromb</w:t>
      </w:r>
      <w:proofErr w:type="spellEnd"/>
      <w:r w:rsidRPr="00821861">
        <w:rPr>
          <w:rFonts w:ascii="Calibri" w:hAnsi="Calibri" w:cs="Calibri"/>
          <w:i/>
          <w:iCs/>
          <w:color w:val="000000" w:themeColor="text1"/>
          <w:kern w:val="0"/>
          <w:sz w:val="14"/>
          <w:szCs w:val="14"/>
        </w:rPr>
        <w:t xml:space="preserve"> </w:t>
      </w:r>
      <w:proofErr w:type="spellStart"/>
      <w:r w:rsidRPr="00821861">
        <w:rPr>
          <w:rFonts w:ascii="Calibri" w:hAnsi="Calibri" w:cs="Calibri"/>
          <w:i/>
          <w:iCs/>
          <w:color w:val="000000" w:themeColor="text1"/>
          <w:kern w:val="0"/>
          <w:sz w:val="14"/>
          <w:szCs w:val="14"/>
        </w:rPr>
        <w:t>Vasc</w:t>
      </w:r>
      <w:proofErr w:type="spellEnd"/>
      <w:r w:rsidRPr="00821861">
        <w:rPr>
          <w:rFonts w:ascii="Calibri" w:hAnsi="Calibri" w:cs="Calibri"/>
          <w:i/>
          <w:iCs/>
          <w:color w:val="000000" w:themeColor="text1"/>
          <w:kern w:val="0"/>
          <w:sz w:val="14"/>
          <w:szCs w:val="14"/>
        </w:rPr>
        <w:t xml:space="preserve"> Biol.</w:t>
      </w:r>
      <w:r w:rsidRPr="00821861">
        <w:rPr>
          <w:rFonts w:ascii="Calibri" w:hAnsi="Calibri" w:cs="Calibri"/>
          <w:color w:val="000000" w:themeColor="text1"/>
          <w:kern w:val="0"/>
          <w:sz w:val="14"/>
          <w:szCs w:val="14"/>
        </w:rPr>
        <w:t xml:space="preserve"> 2013;33(6):1441-1447.</w:t>
      </w:r>
      <w:r>
        <w:rPr>
          <w:rFonts w:ascii="Calibri" w:hAnsi="Calibri" w:cs="Calibri"/>
          <w:color w:val="000000" w:themeColor="text1"/>
          <w:kern w:val="0"/>
          <w:sz w:val="14"/>
          <w:szCs w:val="14"/>
        </w:rPr>
        <w:t xml:space="preserve"> </w:t>
      </w:r>
      <w:r w:rsidRPr="000B2043">
        <w:rPr>
          <w:rFonts w:ascii="Calibri" w:hAnsi="Calibri" w:cs="Calibri"/>
          <w:color w:val="000000" w:themeColor="text1"/>
          <w:kern w:val="0"/>
          <w:sz w:val="14"/>
          <w:szCs w:val="14"/>
        </w:rPr>
        <w:t>doi:10.1161/ATVBAHA.113.301273</w:t>
      </w:r>
      <w:r w:rsidRPr="00821861">
        <w:rPr>
          <w:rFonts w:ascii="Calibri" w:hAnsi="Calibri" w:cs="Calibri"/>
          <w:color w:val="000000" w:themeColor="text1"/>
          <w:kern w:val="0"/>
          <w:sz w:val="14"/>
          <w:szCs w:val="14"/>
        </w:rPr>
        <w:t xml:space="preserve"> </w:t>
      </w:r>
      <w:r>
        <w:rPr>
          <w:rFonts w:ascii="Calibri" w:hAnsi="Calibri" w:cs="Calibri"/>
          <w:b/>
          <w:bCs/>
          <w:color w:val="000000" w:themeColor="text1"/>
          <w:sz w:val="14"/>
          <w:szCs w:val="14"/>
        </w:rPr>
        <w:t>4</w:t>
      </w:r>
      <w:r w:rsidRPr="00821861">
        <w:rPr>
          <w:rFonts w:ascii="Calibri" w:hAnsi="Calibri" w:cs="Calibri"/>
          <w:b/>
          <w:bCs/>
          <w:color w:val="000000" w:themeColor="text1"/>
          <w:sz w:val="14"/>
          <w:szCs w:val="14"/>
        </w:rPr>
        <w:t xml:space="preserve">. </w:t>
      </w:r>
      <w:proofErr w:type="spellStart"/>
      <w:r w:rsidRPr="00821861">
        <w:rPr>
          <w:rFonts w:ascii="Calibri" w:hAnsi="Calibri" w:cs="Calibri"/>
          <w:color w:val="000000" w:themeColor="text1"/>
          <w:kern w:val="0"/>
          <w:sz w:val="14"/>
          <w:szCs w:val="14"/>
        </w:rPr>
        <w:t>Hammarström</w:t>
      </w:r>
      <w:proofErr w:type="spellEnd"/>
      <w:r w:rsidRPr="00821861">
        <w:rPr>
          <w:rFonts w:ascii="Calibri" w:hAnsi="Calibri" w:cs="Calibri"/>
          <w:color w:val="000000" w:themeColor="text1"/>
          <w:kern w:val="0"/>
          <w:sz w:val="14"/>
          <w:szCs w:val="14"/>
        </w:rPr>
        <w:t xml:space="preserve"> P, Jiang X, Hurshman AR, Powers ET, Kelly JW. Sequence-dependent denaturation energetics: </w:t>
      </w:r>
      <w:r>
        <w:rPr>
          <w:rFonts w:ascii="Calibri" w:hAnsi="Calibri" w:cs="Calibri"/>
          <w:color w:val="000000" w:themeColor="text1"/>
          <w:kern w:val="0"/>
          <w:sz w:val="14"/>
          <w:szCs w:val="14"/>
        </w:rPr>
        <w:t>a</w:t>
      </w:r>
      <w:r w:rsidRPr="00821861">
        <w:rPr>
          <w:rFonts w:ascii="Calibri" w:hAnsi="Calibri" w:cs="Calibri"/>
          <w:color w:val="000000" w:themeColor="text1"/>
          <w:kern w:val="0"/>
          <w:sz w:val="14"/>
          <w:szCs w:val="14"/>
        </w:rPr>
        <w:t xml:space="preserve"> major determinant in amyloid disease diversity. </w:t>
      </w:r>
      <w:r w:rsidRPr="00821861">
        <w:rPr>
          <w:rFonts w:ascii="Calibri" w:hAnsi="Calibri" w:cs="Calibri"/>
          <w:i/>
          <w:iCs/>
          <w:color w:val="000000" w:themeColor="text1"/>
          <w:kern w:val="0"/>
          <w:sz w:val="14"/>
          <w:szCs w:val="14"/>
        </w:rPr>
        <w:t xml:space="preserve">Proc Natl </w:t>
      </w:r>
      <w:proofErr w:type="spellStart"/>
      <w:r w:rsidRPr="00821861">
        <w:rPr>
          <w:rFonts w:ascii="Calibri" w:hAnsi="Calibri" w:cs="Calibri"/>
          <w:i/>
          <w:iCs/>
          <w:color w:val="000000" w:themeColor="text1"/>
          <w:kern w:val="0"/>
          <w:sz w:val="14"/>
          <w:szCs w:val="14"/>
        </w:rPr>
        <w:t>Acad</w:t>
      </w:r>
      <w:proofErr w:type="spellEnd"/>
      <w:r w:rsidRPr="00821861">
        <w:rPr>
          <w:rFonts w:ascii="Calibri" w:hAnsi="Calibri" w:cs="Calibri"/>
          <w:i/>
          <w:iCs/>
          <w:color w:val="000000" w:themeColor="text1"/>
          <w:kern w:val="0"/>
          <w:sz w:val="14"/>
          <w:szCs w:val="14"/>
        </w:rPr>
        <w:t xml:space="preserve"> Sci U S A</w:t>
      </w:r>
      <w:r w:rsidRPr="00821861">
        <w:rPr>
          <w:rFonts w:ascii="Calibri" w:hAnsi="Calibri" w:cs="Calibri"/>
          <w:color w:val="000000" w:themeColor="text1"/>
          <w:kern w:val="0"/>
          <w:sz w:val="14"/>
          <w:szCs w:val="14"/>
        </w:rPr>
        <w:t xml:space="preserve">. 2002;99 Suppl 4(suppl 4):16427-16432. </w:t>
      </w:r>
      <w:r w:rsidRPr="00821861">
        <w:rPr>
          <w:rFonts w:ascii="Calibri" w:hAnsi="Calibri" w:cs="Calibri"/>
          <w:b/>
          <w:bCs/>
          <w:color w:val="000000" w:themeColor="text1"/>
          <w:kern w:val="0"/>
          <w:sz w:val="14"/>
          <w:szCs w:val="14"/>
        </w:rPr>
        <w:t xml:space="preserve">5. </w:t>
      </w:r>
      <w:r w:rsidRPr="00821861">
        <w:rPr>
          <w:rFonts w:ascii="Calibri" w:hAnsi="Calibri" w:cs="Calibri"/>
          <w:color w:val="000000" w:themeColor="text1"/>
          <w:kern w:val="0"/>
          <w:sz w:val="14"/>
          <w:szCs w:val="14"/>
        </w:rPr>
        <w:t>Attruby. Prescribing information. BridgeBio Pharma, Inc; 2024.</w:t>
      </w:r>
      <w:r>
        <w:rPr>
          <w:rFonts w:ascii="Calibri" w:hAnsi="Calibri" w:cs="Calibri"/>
          <w:color w:val="000000" w:themeColor="text1"/>
          <w:kern w:val="0"/>
          <w:sz w:val="14"/>
          <w:szCs w:val="14"/>
        </w:rPr>
        <w:t xml:space="preserve"> </w:t>
      </w:r>
      <w:r w:rsidRPr="00821861">
        <w:rPr>
          <w:rFonts w:ascii="Calibri" w:hAnsi="Calibri" w:cs="Calibri"/>
          <w:b/>
          <w:bCs/>
          <w:color w:val="000000" w:themeColor="text1"/>
          <w:kern w:val="0"/>
          <w:sz w:val="14"/>
          <w:szCs w:val="14"/>
        </w:rPr>
        <w:t xml:space="preserve">6. </w:t>
      </w:r>
      <w:r w:rsidRPr="00821861">
        <w:rPr>
          <w:rFonts w:ascii="Calibri" w:hAnsi="Calibri" w:cs="Calibri"/>
          <w:color w:val="000000" w:themeColor="text1"/>
          <w:kern w:val="0"/>
          <w:sz w:val="14"/>
          <w:szCs w:val="14"/>
        </w:rPr>
        <w:t xml:space="preserve">Gillmore JD, Judge DP, Cappelli F, et al. Efficacy and safety of </w:t>
      </w:r>
      <w:proofErr w:type="spellStart"/>
      <w:r w:rsidRPr="00821861">
        <w:rPr>
          <w:rFonts w:ascii="Calibri" w:hAnsi="Calibri" w:cs="Calibri"/>
          <w:color w:val="000000" w:themeColor="text1"/>
          <w:kern w:val="0"/>
          <w:sz w:val="14"/>
          <w:szCs w:val="14"/>
        </w:rPr>
        <w:t>acoramidis</w:t>
      </w:r>
      <w:proofErr w:type="spellEnd"/>
      <w:r w:rsidRPr="00821861">
        <w:rPr>
          <w:rFonts w:ascii="Calibri" w:hAnsi="Calibri" w:cs="Calibri"/>
          <w:color w:val="000000" w:themeColor="text1"/>
          <w:kern w:val="0"/>
          <w:sz w:val="14"/>
          <w:szCs w:val="14"/>
        </w:rPr>
        <w:t xml:space="preserve"> in transthyretin amyloid cardiomyopathy. </w:t>
      </w:r>
      <w:r w:rsidRPr="00821861">
        <w:rPr>
          <w:rFonts w:ascii="Calibri" w:hAnsi="Calibri" w:cs="Calibri"/>
          <w:i/>
          <w:iCs/>
          <w:color w:val="000000" w:themeColor="text1"/>
          <w:kern w:val="0"/>
          <w:sz w:val="14"/>
          <w:szCs w:val="14"/>
        </w:rPr>
        <w:t>N Engl J Med</w:t>
      </w:r>
      <w:r w:rsidRPr="00821861">
        <w:rPr>
          <w:rFonts w:ascii="Calibri" w:hAnsi="Calibri" w:cs="Calibri"/>
          <w:color w:val="000000" w:themeColor="text1"/>
          <w:kern w:val="0"/>
          <w:sz w:val="14"/>
          <w:szCs w:val="14"/>
        </w:rPr>
        <w:t>. 2024;390(2):132-142. doi:10.1056/NEJMoa2305434</w:t>
      </w:r>
      <w:r>
        <w:rPr>
          <w:rFonts w:ascii="Calibri" w:hAnsi="Calibri" w:cs="Calibri"/>
          <w:b/>
          <w:bCs/>
          <w:color w:val="000000" w:themeColor="text1"/>
          <w:kern w:val="0"/>
          <w:sz w:val="14"/>
          <w:szCs w:val="14"/>
        </w:rPr>
        <w:t xml:space="preserve"> 7.</w:t>
      </w:r>
      <w:r w:rsidRPr="00B66769">
        <w:rPr>
          <w:rFonts w:ascii="Calibri" w:hAnsi="Calibri" w:cs="Calibri"/>
          <w:color w:val="000000" w:themeColor="text1"/>
          <w:kern w:val="0"/>
          <w:sz w:val="14"/>
          <w:szCs w:val="14"/>
        </w:rPr>
        <w:t xml:space="preserve"> </w:t>
      </w:r>
      <w:r w:rsidRPr="00D262A4">
        <w:rPr>
          <w:rFonts w:ascii="Calibri" w:hAnsi="Calibri" w:cs="Calibri"/>
          <w:color w:val="000000" w:themeColor="text1"/>
          <w:kern w:val="0"/>
          <w:sz w:val="14"/>
          <w:szCs w:val="14"/>
        </w:rPr>
        <w:t xml:space="preserve">Judge DP, Cappelli C, Fontana M, et al. </w:t>
      </w:r>
      <w:proofErr w:type="spellStart"/>
      <w:r w:rsidRPr="00D262A4">
        <w:rPr>
          <w:rFonts w:ascii="Calibri" w:hAnsi="Calibri" w:cs="Calibri"/>
          <w:color w:val="000000" w:themeColor="text1"/>
          <w:kern w:val="0"/>
          <w:sz w:val="14"/>
          <w:szCs w:val="14"/>
        </w:rPr>
        <w:t>Acoramidis</w:t>
      </w:r>
      <w:proofErr w:type="spellEnd"/>
      <w:r w:rsidRPr="00D262A4">
        <w:rPr>
          <w:rFonts w:ascii="Calibri" w:hAnsi="Calibri" w:cs="Calibri"/>
          <w:color w:val="000000" w:themeColor="text1"/>
          <w:kern w:val="0"/>
          <w:sz w:val="14"/>
          <w:szCs w:val="14"/>
        </w:rPr>
        <w:t xml:space="preserve"> improves clinical outcomes in transthyretin amyloid cardiomyopathy. American Heart Association Congress 2023. </w:t>
      </w:r>
      <w:r w:rsidRPr="00D262A4">
        <w:rPr>
          <w:rFonts w:ascii="Calibri" w:hAnsi="Calibri" w:cs="Calibri"/>
          <w:i/>
          <w:iCs/>
          <w:color w:val="000000" w:themeColor="text1"/>
          <w:kern w:val="0"/>
          <w:sz w:val="14"/>
          <w:szCs w:val="14"/>
        </w:rPr>
        <w:t>Circulation</w:t>
      </w:r>
      <w:r w:rsidRPr="00D262A4">
        <w:rPr>
          <w:rFonts w:ascii="Calibri" w:hAnsi="Calibri" w:cs="Calibri"/>
          <w:color w:val="000000" w:themeColor="text1"/>
          <w:kern w:val="0"/>
          <w:sz w:val="14"/>
          <w:szCs w:val="14"/>
        </w:rPr>
        <w:t>. 2023;147(</w:t>
      </w:r>
      <w:r>
        <w:rPr>
          <w:rFonts w:ascii="Calibri" w:hAnsi="Calibri" w:cs="Calibri"/>
          <w:color w:val="000000" w:themeColor="text1"/>
          <w:kern w:val="0"/>
          <w:sz w:val="14"/>
          <w:szCs w:val="14"/>
        </w:rPr>
        <w:t>suppl</w:t>
      </w:r>
      <w:r w:rsidRPr="00D262A4">
        <w:rPr>
          <w:rFonts w:ascii="Calibri" w:hAnsi="Calibri" w:cs="Calibri"/>
          <w:color w:val="000000" w:themeColor="text1"/>
          <w:kern w:val="0"/>
          <w:sz w:val="14"/>
          <w:szCs w:val="14"/>
        </w:rPr>
        <w:t xml:space="preserve"> 1): Late</w:t>
      </w:r>
      <w:r>
        <w:rPr>
          <w:rFonts w:ascii="Calibri" w:hAnsi="Calibri" w:cs="Calibri"/>
          <w:color w:val="000000" w:themeColor="text1"/>
          <w:kern w:val="0"/>
          <w:sz w:val="14"/>
          <w:szCs w:val="14"/>
        </w:rPr>
        <w:t>-</w:t>
      </w:r>
      <w:r w:rsidRPr="00D262A4">
        <w:rPr>
          <w:rFonts w:ascii="Calibri" w:hAnsi="Calibri" w:cs="Calibri"/>
          <w:color w:val="000000" w:themeColor="text1"/>
          <w:kern w:val="0"/>
          <w:sz w:val="14"/>
          <w:szCs w:val="14"/>
        </w:rPr>
        <w:t>breaking abstract 23519</w:t>
      </w:r>
      <w:r>
        <w:rPr>
          <w:rFonts w:ascii="Calibri" w:hAnsi="Calibri" w:cs="Calibri"/>
          <w:color w:val="000000" w:themeColor="text1"/>
          <w:kern w:val="0"/>
          <w:sz w:val="14"/>
          <w:szCs w:val="14"/>
        </w:rPr>
        <w:t xml:space="preserve">. </w:t>
      </w:r>
      <w:r>
        <w:rPr>
          <w:rFonts w:ascii="Calibri" w:hAnsi="Calibri" w:cs="Calibri"/>
          <w:color w:val="000000" w:themeColor="text1"/>
          <w:kern w:val="0"/>
          <w:sz w:val="14"/>
          <w:szCs w:val="14"/>
        </w:rPr>
        <w:br/>
      </w:r>
      <w:r w:rsidR="008E79E9">
        <w:rPr>
          <w:rFonts w:ascii="Calibri" w:hAnsi="Calibri" w:cs="Calibri"/>
          <w:b/>
          <w:bCs/>
          <w:color w:val="000000" w:themeColor="text1"/>
          <w:kern w:val="0"/>
          <w:sz w:val="14"/>
          <w:szCs w:val="14"/>
        </w:rPr>
        <w:t>8.</w:t>
      </w:r>
      <w:r w:rsidR="008E79E9" w:rsidRPr="00C349BB">
        <w:rPr>
          <w:rFonts w:ascii="Calibri" w:hAnsi="Calibri" w:cs="Calibri"/>
          <w:color w:val="000000" w:themeColor="text1"/>
          <w:kern w:val="0"/>
          <w:sz w:val="14"/>
          <w:szCs w:val="14"/>
        </w:rPr>
        <w:t xml:space="preserve"> </w:t>
      </w:r>
      <w:r w:rsidR="008E79E9" w:rsidRPr="00821861">
        <w:rPr>
          <w:rFonts w:ascii="Calibri" w:hAnsi="Calibri" w:cs="Calibri"/>
          <w:color w:val="000000" w:themeColor="text1"/>
          <w:kern w:val="0"/>
          <w:sz w:val="14"/>
          <w:szCs w:val="14"/>
        </w:rPr>
        <w:t xml:space="preserve">Cheng R, Grodin J, Gordon R, et al. Treatment-related early increase in serum TTR is associated with lower cardiovascular hospitalization in ATTR-CM: </w:t>
      </w:r>
      <w:r w:rsidR="008E79E9">
        <w:rPr>
          <w:rFonts w:ascii="Calibri" w:hAnsi="Calibri" w:cs="Calibri"/>
          <w:color w:val="000000" w:themeColor="text1"/>
          <w:kern w:val="0"/>
          <w:sz w:val="14"/>
          <w:szCs w:val="14"/>
        </w:rPr>
        <w:t>i</w:t>
      </w:r>
      <w:r w:rsidR="008E79E9" w:rsidRPr="00821861">
        <w:rPr>
          <w:rFonts w:ascii="Calibri" w:hAnsi="Calibri" w:cs="Calibri"/>
          <w:color w:val="000000" w:themeColor="text1"/>
          <w:kern w:val="0"/>
          <w:sz w:val="14"/>
          <w:szCs w:val="14"/>
        </w:rPr>
        <w:t xml:space="preserve">nsights from </w:t>
      </w:r>
      <w:proofErr w:type="spellStart"/>
      <w:r w:rsidR="008E79E9" w:rsidRPr="00821861">
        <w:rPr>
          <w:rFonts w:ascii="Calibri" w:hAnsi="Calibri" w:cs="Calibri"/>
          <w:color w:val="000000" w:themeColor="text1"/>
          <w:kern w:val="0"/>
          <w:sz w:val="14"/>
          <w:szCs w:val="14"/>
        </w:rPr>
        <w:t>ATTRibute</w:t>
      </w:r>
      <w:proofErr w:type="spellEnd"/>
      <w:r w:rsidR="008E79E9" w:rsidRPr="00821861">
        <w:rPr>
          <w:rFonts w:ascii="Calibri" w:hAnsi="Calibri" w:cs="Calibri"/>
          <w:color w:val="000000" w:themeColor="text1"/>
          <w:kern w:val="0"/>
          <w:sz w:val="14"/>
          <w:szCs w:val="14"/>
        </w:rPr>
        <w:t xml:space="preserve">-CM. XIX International Symposium on Amyloidosis Abstracts, </w:t>
      </w:r>
      <w:r w:rsidR="008E79E9" w:rsidRPr="009909E4">
        <w:rPr>
          <w:rFonts w:ascii="Calibri" w:hAnsi="Calibri" w:cs="Calibri"/>
          <w:i/>
          <w:iCs/>
          <w:color w:val="000000" w:themeColor="text1"/>
          <w:kern w:val="0"/>
          <w:sz w:val="14"/>
          <w:szCs w:val="14"/>
        </w:rPr>
        <w:t>Amyloid</w:t>
      </w:r>
      <w:r w:rsidR="008E79E9" w:rsidRPr="00821861">
        <w:rPr>
          <w:rFonts w:ascii="Calibri" w:hAnsi="Calibri" w:cs="Calibri"/>
          <w:color w:val="000000" w:themeColor="text1"/>
          <w:kern w:val="0"/>
          <w:sz w:val="14"/>
          <w:szCs w:val="14"/>
        </w:rPr>
        <w:t>. 2024;31(suppl 1</w:t>
      </w:r>
      <w:proofErr w:type="gramStart"/>
      <w:r w:rsidR="008E79E9" w:rsidRPr="00821861">
        <w:rPr>
          <w:rFonts w:ascii="Calibri" w:hAnsi="Calibri" w:cs="Calibri"/>
          <w:color w:val="000000" w:themeColor="text1"/>
          <w:kern w:val="0"/>
          <w:sz w:val="14"/>
          <w:szCs w:val="14"/>
        </w:rPr>
        <w:t>)</w:t>
      </w:r>
      <w:r w:rsidR="008E79E9">
        <w:rPr>
          <w:rFonts w:ascii="Calibri" w:hAnsi="Calibri" w:cs="Calibri"/>
          <w:color w:val="000000" w:themeColor="text1"/>
          <w:kern w:val="0"/>
          <w:sz w:val="14"/>
          <w:szCs w:val="14"/>
        </w:rPr>
        <w:t>:</w:t>
      </w:r>
      <w:r w:rsidR="008E79E9" w:rsidRPr="00821861">
        <w:rPr>
          <w:rFonts w:ascii="Calibri" w:hAnsi="Calibri" w:cs="Calibri"/>
          <w:color w:val="000000" w:themeColor="text1"/>
          <w:kern w:val="0"/>
          <w:sz w:val="14"/>
          <w:szCs w:val="14"/>
        </w:rPr>
        <w:t>S</w:t>
      </w:r>
      <w:proofErr w:type="gramEnd"/>
      <w:r w:rsidR="008E79E9" w:rsidRPr="00821861">
        <w:rPr>
          <w:rFonts w:ascii="Calibri" w:hAnsi="Calibri" w:cs="Calibri"/>
          <w:color w:val="000000" w:themeColor="text1"/>
          <w:kern w:val="0"/>
          <w:sz w:val="14"/>
          <w:szCs w:val="14"/>
        </w:rPr>
        <w:t>1-S245. Abstract 282.</w:t>
      </w:r>
      <w:r w:rsidR="008E79E9">
        <w:rPr>
          <w:rFonts w:ascii="Calibri" w:hAnsi="Calibri" w:cs="Calibri"/>
          <w:color w:val="000000" w:themeColor="text1"/>
          <w:kern w:val="0"/>
          <w:sz w:val="14"/>
          <w:szCs w:val="14"/>
        </w:rPr>
        <w:t xml:space="preserve"> </w:t>
      </w:r>
      <w:r w:rsidR="008E79E9" w:rsidRPr="00C349BB">
        <w:rPr>
          <w:rFonts w:ascii="Calibri" w:hAnsi="Calibri" w:cs="Calibri"/>
          <w:b/>
          <w:bCs/>
          <w:color w:val="000000" w:themeColor="text1"/>
          <w:kern w:val="0"/>
          <w:sz w:val="14"/>
          <w:szCs w:val="14"/>
        </w:rPr>
        <w:t>9.</w:t>
      </w:r>
      <w:r w:rsidR="008E79E9">
        <w:rPr>
          <w:rFonts w:ascii="Calibri" w:hAnsi="Calibri" w:cs="Calibri"/>
          <w:b/>
          <w:bCs/>
          <w:color w:val="000000" w:themeColor="text1"/>
          <w:kern w:val="0"/>
          <w:sz w:val="14"/>
          <w:szCs w:val="14"/>
        </w:rPr>
        <w:t xml:space="preserve"> </w:t>
      </w:r>
      <w:r w:rsidR="008E79E9" w:rsidRPr="00821861">
        <w:rPr>
          <w:rFonts w:ascii="Calibri" w:hAnsi="Calibri" w:cs="Calibri"/>
          <w:color w:val="000000" w:themeColor="text1"/>
          <w:kern w:val="0"/>
          <w:sz w:val="14"/>
          <w:szCs w:val="14"/>
        </w:rPr>
        <w:t>Judge DP, Alexander KM, Cappelli F</w:t>
      </w:r>
      <w:r w:rsidR="008E79E9">
        <w:rPr>
          <w:rFonts w:ascii="Calibri" w:hAnsi="Calibri" w:cs="Calibri"/>
          <w:color w:val="000000" w:themeColor="text1"/>
          <w:kern w:val="0"/>
          <w:sz w:val="14"/>
          <w:szCs w:val="14"/>
        </w:rPr>
        <w:t>,</w:t>
      </w:r>
      <w:r w:rsidR="008E79E9" w:rsidRPr="00821861">
        <w:rPr>
          <w:rFonts w:ascii="Calibri" w:hAnsi="Calibri" w:cs="Calibri"/>
          <w:color w:val="000000" w:themeColor="text1"/>
          <w:kern w:val="0"/>
          <w:sz w:val="14"/>
          <w:szCs w:val="14"/>
        </w:rPr>
        <w:t xml:space="preserve"> et al. </w:t>
      </w:r>
      <w:proofErr w:type="spellStart"/>
      <w:r w:rsidR="008E79E9" w:rsidRPr="00821861">
        <w:rPr>
          <w:rFonts w:ascii="Calibri" w:hAnsi="Calibri" w:cs="Calibri"/>
          <w:color w:val="000000" w:themeColor="text1"/>
          <w:kern w:val="0"/>
          <w:sz w:val="14"/>
          <w:szCs w:val="14"/>
        </w:rPr>
        <w:t>Acoramidis</w:t>
      </w:r>
      <w:proofErr w:type="spellEnd"/>
      <w:r w:rsidR="008E79E9" w:rsidRPr="00821861">
        <w:rPr>
          <w:rFonts w:ascii="Calibri" w:hAnsi="Calibri" w:cs="Calibri"/>
          <w:color w:val="000000" w:themeColor="text1"/>
          <w:kern w:val="0"/>
          <w:sz w:val="14"/>
          <w:szCs w:val="14"/>
        </w:rPr>
        <w:t xml:space="preserve"> </w:t>
      </w:r>
      <w:r w:rsidR="008E79E9">
        <w:rPr>
          <w:rFonts w:ascii="Calibri" w:hAnsi="Calibri" w:cs="Calibri"/>
          <w:color w:val="000000" w:themeColor="text1"/>
          <w:kern w:val="0"/>
          <w:sz w:val="14"/>
          <w:szCs w:val="14"/>
        </w:rPr>
        <w:t>i</w:t>
      </w:r>
      <w:r w:rsidR="008E79E9" w:rsidRPr="00821861">
        <w:rPr>
          <w:rFonts w:ascii="Calibri" w:hAnsi="Calibri" w:cs="Calibri"/>
          <w:color w:val="000000" w:themeColor="text1"/>
          <w:kern w:val="0"/>
          <w:sz w:val="14"/>
          <w:szCs w:val="14"/>
        </w:rPr>
        <w:t xml:space="preserve">mproves clinical outcomes in patients with transthyretin amyloid cardiomyopathy: post hoc recurrent event analyses of </w:t>
      </w:r>
      <w:proofErr w:type="spellStart"/>
      <w:r w:rsidR="008E79E9" w:rsidRPr="00821861">
        <w:rPr>
          <w:rFonts w:ascii="Calibri" w:hAnsi="Calibri" w:cs="Calibri"/>
          <w:color w:val="000000" w:themeColor="text1"/>
          <w:kern w:val="0"/>
          <w:sz w:val="14"/>
          <w:szCs w:val="14"/>
        </w:rPr>
        <w:t>ATTRibute</w:t>
      </w:r>
      <w:proofErr w:type="spellEnd"/>
      <w:r w:rsidR="008E79E9" w:rsidRPr="00821861">
        <w:rPr>
          <w:rFonts w:ascii="Calibri" w:hAnsi="Calibri" w:cs="Calibri"/>
          <w:color w:val="000000" w:themeColor="text1"/>
          <w:kern w:val="0"/>
          <w:sz w:val="14"/>
          <w:szCs w:val="14"/>
        </w:rPr>
        <w:t>-CM. Presented at</w:t>
      </w:r>
      <w:r w:rsidR="008E79E9">
        <w:rPr>
          <w:rFonts w:ascii="Calibri" w:hAnsi="Calibri" w:cs="Calibri"/>
          <w:color w:val="000000" w:themeColor="text1"/>
          <w:kern w:val="0"/>
          <w:sz w:val="14"/>
          <w:szCs w:val="14"/>
        </w:rPr>
        <w:t xml:space="preserve">: </w:t>
      </w:r>
      <w:r w:rsidR="008E79E9" w:rsidRPr="00821861">
        <w:rPr>
          <w:rFonts w:ascii="Calibri" w:hAnsi="Calibri" w:cs="Calibri"/>
          <w:color w:val="000000" w:themeColor="text1"/>
          <w:kern w:val="0"/>
          <w:sz w:val="14"/>
          <w:szCs w:val="14"/>
        </w:rPr>
        <w:t>Heart Failure Society of America (HFSA) Annual Scientific Meeting</w:t>
      </w:r>
      <w:r w:rsidR="008E79E9">
        <w:rPr>
          <w:rFonts w:ascii="Calibri" w:hAnsi="Calibri" w:cs="Calibri"/>
          <w:color w:val="000000" w:themeColor="text1"/>
          <w:kern w:val="0"/>
          <w:sz w:val="14"/>
          <w:szCs w:val="14"/>
        </w:rPr>
        <w:t>;</w:t>
      </w:r>
      <w:r w:rsidR="008E79E9" w:rsidRPr="00821861">
        <w:rPr>
          <w:rFonts w:ascii="Calibri" w:hAnsi="Calibri" w:cs="Calibri"/>
          <w:color w:val="000000" w:themeColor="text1"/>
          <w:kern w:val="0"/>
          <w:sz w:val="14"/>
          <w:szCs w:val="14"/>
        </w:rPr>
        <w:t xml:space="preserve"> Sep</w:t>
      </w:r>
      <w:r w:rsidR="008E79E9">
        <w:rPr>
          <w:rFonts w:ascii="Calibri" w:hAnsi="Calibri" w:cs="Calibri"/>
          <w:color w:val="000000" w:themeColor="text1"/>
          <w:kern w:val="0"/>
          <w:sz w:val="14"/>
          <w:szCs w:val="14"/>
        </w:rPr>
        <w:t>tember</w:t>
      </w:r>
      <w:r w:rsidR="008E79E9" w:rsidRPr="00821861">
        <w:rPr>
          <w:rFonts w:ascii="Calibri" w:hAnsi="Calibri" w:cs="Calibri"/>
          <w:color w:val="000000" w:themeColor="text1"/>
          <w:kern w:val="0"/>
          <w:sz w:val="14"/>
          <w:szCs w:val="14"/>
        </w:rPr>
        <w:t xml:space="preserve"> 27-30, 2024</w:t>
      </w:r>
      <w:r w:rsidR="008E79E9">
        <w:rPr>
          <w:rFonts w:ascii="Calibri" w:hAnsi="Calibri" w:cs="Calibri"/>
          <w:color w:val="000000" w:themeColor="text1"/>
          <w:kern w:val="0"/>
          <w:sz w:val="14"/>
          <w:szCs w:val="14"/>
        </w:rPr>
        <w:t>;</w:t>
      </w:r>
      <w:r w:rsidR="008E79E9" w:rsidRPr="00821861">
        <w:rPr>
          <w:rFonts w:ascii="Calibri" w:hAnsi="Calibri" w:cs="Calibri"/>
          <w:color w:val="000000" w:themeColor="text1"/>
          <w:kern w:val="0"/>
          <w:sz w:val="14"/>
          <w:szCs w:val="14"/>
        </w:rPr>
        <w:t xml:space="preserve"> Atlanta, GA and virtual</w:t>
      </w:r>
      <w:r w:rsidR="008E79E9">
        <w:rPr>
          <w:rFonts w:ascii="Calibri" w:hAnsi="Calibri" w:cs="Calibri"/>
          <w:color w:val="000000" w:themeColor="text1"/>
          <w:kern w:val="0"/>
          <w:sz w:val="14"/>
          <w:szCs w:val="14"/>
        </w:rPr>
        <w:t xml:space="preserve">. </w:t>
      </w:r>
      <w:r w:rsidR="008E79E9">
        <w:rPr>
          <w:rFonts w:ascii="Calibri" w:hAnsi="Calibri" w:cs="Calibri"/>
          <w:b/>
          <w:bCs/>
          <w:color w:val="000000" w:themeColor="text1"/>
          <w:kern w:val="0"/>
          <w:sz w:val="14"/>
          <w:szCs w:val="14"/>
        </w:rPr>
        <w:t xml:space="preserve">10. </w:t>
      </w:r>
      <w:r w:rsidR="00D70B81" w:rsidRPr="00243379">
        <w:rPr>
          <w:rFonts w:ascii="Calibri" w:hAnsi="Calibri" w:cs="Calibri"/>
          <w:color w:val="000000" w:themeColor="text1"/>
          <w:kern w:val="0"/>
          <w:sz w:val="14"/>
          <w:szCs w:val="14"/>
        </w:rPr>
        <w:t xml:space="preserve">Judge DP, Alexander KM, Cappelli F, et al. Efficacy of </w:t>
      </w:r>
      <w:proofErr w:type="spellStart"/>
      <w:r w:rsidR="00D70B81" w:rsidRPr="00243379">
        <w:rPr>
          <w:rFonts w:ascii="Calibri" w:hAnsi="Calibri" w:cs="Calibri"/>
          <w:color w:val="000000" w:themeColor="text1"/>
          <w:kern w:val="0"/>
          <w:sz w:val="14"/>
          <w:szCs w:val="14"/>
        </w:rPr>
        <w:t>acoramidis</w:t>
      </w:r>
      <w:proofErr w:type="spellEnd"/>
      <w:r w:rsidR="00D70B81" w:rsidRPr="00243379">
        <w:rPr>
          <w:rFonts w:ascii="Calibri" w:hAnsi="Calibri" w:cs="Calibri"/>
          <w:color w:val="000000" w:themeColor="text1"/>
          <w:kern w:val="0"/>
          <w:sz w:val="14"/>
          <w:szCs w:val="14"/>
        </w:rPr>
        <w:t xml:space="preserve"> on all-cause mortality and cardiovascular hospitalization in transthyretin amyloid cardiomyopathy. </w:t>
      </w:r>
      <w:r w:rsidR="00D70B81" w:rsidRPr="00243379">
        <w:rPr>
          <w:rFonts w:ascii="Calibri" w:hAnsi="Calibri" w:cs="Calibri"/>
          <w:i/>
          <w:iCs/>
          <w:color w:val="000000" w:themeColor="text1"/>
          <w:kern w:val="0"/>
          <w:sz w:val="14"/>
          <w:szCs w:val="14"/>
        </w:rPr>
        <w:t xml:space="preserve">J Am Coll </w:t>
      </w:r>
      <w:proofErr w:type="spellStart"/>
      <w:r w:rsidR="00D70B81" w:rsidRPr="00243379">
        <w:rPr>
          <w:rFonts w:ascii="Calibri" w:hAnsi="Calibri" w:cs="Calibri"/>
          <w:i/>
          <w:iCs/>
          <w:color w:val="000000" w:themeColor="text1"/>
          <w:kern w:val="0"/>
          <w:sz w:val="14"/>
          <w:szCs w:val="14"/>
        </w:rPr>
        <w:t>Cardiol</w:t>
      </w:r>
      <w:proofErr w:type="spellEnd"/>
      <w:r w:rsidR="00D70B81" w:rsidRPr="00243379">
        <w:rPr>
          <w:rFonts w:ascii="Calibri" w:hAnsi="Calibri" w:cs="Calibri"/>
          <w:i/>
          <w:iCs/>
          <w:color w:val="000000" w:themeColor="text1"/>
          <w:kern w:val="0"/>
          <w:sz w:val="14"/>
          <w:szCs w:val="14"/>
        </w:rPr>
        <w:t>.</w:t>
      </w:r>
      <w:r w:rsidR="00D70B81" w:rsidRPr="00243379">
        <w:rPr>
          <w:rFonts w:ascii="Calibri" w:hAnsi="Calibri" w:cs="Calibri"/>
          <w:color w:val="000000" w:themeColor="text1"/>
          <w:kern w:val="0"/>
          <w:sz w:val="14"/>
          <w:szCs w:val="14"/>
        </w:rPr>
        <w:t xml:space="preserve"> 2025;85(10):1003-1014. </w:t>
      </w:r>
      <w:proofErr w:type="gramStart"/>
      <w:r w:rsidR="00D70B81" w:rsidRPr="00243379">
        <w:rPr>
          <w:rFonts w:ascii="Calibri" w:hAnsi="Calibri" w:cs="Calibri"/>
          <w:color w:val="000000" w:themeColor="text1"/>
          <w:kern w:val="0"/>
          <w:sz w:val="14"/>
          <w:szCs w:val="14"/>
        </w:rPr>
        <w:t>doi:10.1016/j.jacc</w:t>
      </w:r>
      <w:proofErr w:type="gramEnd"/>
      <w:r w:rsidR="00D70B81" w:rsidRPr="00243379">
        <w:rPr>
          <w:rFonts w:ascii="Calibri" w:hAnsi="Calibri" w:cs="Calibri"/>
          <w:color w:val="000000" w:themeColor="text1"/>
          <w:kern w:val="0"/>
          <w:sz w:val="14"/>
          <w:szCs w:val="14"/>
        </w:rPr>
        <w:t>.2024.11.042</w:t>
      </w:r>
      <w:r w:rsidR="00D70B81">
        <w:rPr>
          <w:rFonts w:ascii="Calibri" w:hAnsi="Calibri" w:cs="Calibri"/>
          <w:b/>
          <w:bCs/>
          <w:color w:val="000000" w:themeColor="text1"/>
          <w:kern w:val="0"/>
          <w:sz w:val="14"/>
          <w:szCs w:val="14"/>
        </w:rPr>
        <w:t xml:space="preserve"> 11. </w:t>
      </w:r>
      <w:r w:rsidR="00D70B81" w:rsidRPr="00821861">
        <w:rPr>
          <w:rFonts w:ascii="Calibri" w:hAnsi="Calibri" w:cs="Calibri"/>
          <w:color w:val="000000" w:themeColor="text1"/>
          <w:kern w:val="0"/>
          <w:sz w:val="14"/>
          <w:szCs w:val="14"/>
        </w:rPr>
        <w:t xml:space="preserve">Maurer M, </w:t>
      </w:r>
      <w:proofErr w:type="spellStart"/>
      <w:r w:rsidR="00D70B81" w:rsidRPr="00821861">
        <w:rPr>
          <w:rFonts w:ascii="Calibri" w:hAnsi="Calibri" w:cs="Calibri"/>
          <w:color w:val="000000" w:themeColor="text1"/>
          <w:kern w:val="0"/>
          <w:sz w:val="14"/>
          <w:szCs w:val="14"/>
        </w:rPr>
        <w:t>Sarswat</w:t>
      </w:r>
      <w:proofErr w:type="spellEnd"/>
      <w:r w:rsidR="00D70B81" w:rsidRPr="00821861">
        <w:rPr>
          <w:rFonts w:ascii="Calibri" w:hAnsi="Calibri" w:cs="Calibri"/>
          <w:color w:val="000000" w:themeColor="text1"/>
          <w:kern w:val="0"/>
          <w:sz w:val="14"/>
          <w:szCs w:val="14"/>
        </w:rPr>
        <w:t xml:space="preserve"> N, Grogan M, et al. Early increase in serum transthyretin level is an independent predictor of improved survival in ATTR cardiomyopathy: </w:t>
      </w:r>
      <w:r w:rsidR="00D70B81">
        <w:rPr>
          <w:rFonts w:ascii="Calibri" w:hAnsi="Calibri" w:cs="Calibri"/>
          <w:color w:val="000000" w:themeColor="text1"/>
          <w:kern w:val="0"/>
          <w:sz w:val="14"/>
          <w:szCs w:val="14"/>
        </w:rPr>
        <w:t>i</w:t>
      </w:r>
      <w:r w:rsidR="00D70B81" w:rsidRPr="00821861">
        <w:rPr>
          <w:rFonts w:ascii="Calibri" w:hAnsi="Calibri" w:cs="Calibri"/>
          <w:color w:val="000000" w:themeColor="text1"/>
          <w:kern w:val="0"/>
          <w:sz w:val="14"/>
          <w:szCs w:val="14"/>
        </w:rPr>
        <w:t xml:space="preserve">nsights from </w:t>
      </w:r>
      <w:proofErr w:type="spellStart"/>
      <w:r w:rsidR="00D70B81" w:rsidRPr="00821861">
        <w:rPr>
          <w:rFonts w:ascii="Calibri" w:hAnsi="Calibri" w:cs="Calibri"/>
          <w:color w:val="000000" w:themeColor="text1"/>
          <w:kern w:val="0"/>
          <w:sz w:val="14"/>
          <w:szCs w:val="14"/>
        </w:rPr>
        <w:t>acoramidis</w:t>
      </w:r>
      <w:proofErr w:type="spellEnd"/>
      <w:r w:rsidR="00D70B81" w:rsidRPr="00821861">
        <w:rPr>
          <w:rFonts w:ascii="Calibri" w:hAnsi="Calibri" w:cs="Calibri"/>
          <w:color w:val="000000" w:themeColor="text1"/>
          <w:kern w:val="0"/>
          <w:sz w:val="14"/>
          <w:szCs w:val="14"/>
        </w:rPr>
        <w:t xml:space="preserve"> phase 3 study </w:t>
      </w:r>
      <w:proofErr w:type="spellStart"/>
      <w:r w:rsidR="00D70B81" w:rsidRPr="00821861">
        <w:rPr>
          <w:rFonts w:ascii="Calibri" w:hAnsi="Calibri" w:cs="Calibri"/>
          <w:color w:val="000000" w:themeColor="text1"/>
          <w:kern w:val="0"/>
          <w:sz w:val="14"/>
          <w:szCs w:val="14"/>
        </w:rPr>
        <w:t>ATTRibute</w:t>
      </w:r>
      <w:proofErr w:type="spellEnd"/>
      <w:r w:rsidR="00D70B81" w:rsidRPr="00821861">
        <w:rPr>
          <w:rFonts w:ascii="Calibri" w:hAnsi="Calibri" w:cs="Calibri"/>
          <w:color w:val="000000" w:themeColor="text1"/>
          <w:kern w:val="0"/>
          <w:sz w:val="14"/>
          <w:szCs w:val="14"/>
        </w:rPr>
        <w:t xml:space="preserve">-CM. XIX International Symposium on Amyloidosis Abstracts, </w:t>
      </w:r>
      <w:r w:rsidR="00D70B81" w:rsidRPr="00821861">
        <w:rPr>
          <w:rFonts w:ascii="Calibri" w:hAnsi="Calibri" w:cs="Calibri"/>
          <w:i/>
          <w:iCs/>
          <w:color w:val="000000" w:themeColor="text1"/>
          <w:kern w:val="0"/>
          <w:sz w:val="14"/>
          <w:szCs w:val="14"/>
        </w:rPr>
        <w:t>Amyloid</w:t>
      </w:r>
      <w:r w:rsidR="00D70B81" w:rsidRPr="00821861">
        <w:rPr>
          <w:rFonts w:ascii="Calibri" w:hAnsi="Calibri" w:cs="Calibri"/>
          <w:color w:val="000000" w:themeColor="text1"/>
          <w:kern w:val="0"/>
          <w:sz w:val="14"/>
          <w:szCs w:val="14"/>
        </w:rPr>
        <w:t>. 2024;31(suppl 1</w:t>
      </w:r>
      <w:proofErr w:type="gramStart"/>
      <w:r w:rsidR="00D70B81" w:rsidRPr="00821861">
        <w:rPr>
          <w:rFonts w:ascii="Calibri" w:hAnsi="Calibri" w:cs="Calibri"/>
          <w:color w:val="000000" w:themeColor="text1"/>
          <w:kern w:val="0"/>
          <w:sz w:val="14"/>
          <w:szCs w:val="14"/>
        </w:rPr>
        <w:t>)</w:t>
      </w:r>
      <w:r w:rsidR="00D70B81">
        <w:rPr>
          <w:rFonts w:ascii="Calibri" w:hAnsi="Calibri" w:cs="Calibri"/>
          <w:color w:val="000000" w:themeColor="text1"/>
          <w:kern w:val="0"/>
          <w:sz w:val="14"/>
          <w:szCs w:val="14"/>
        </w:rPr>
        <w:t>:</w:t>
      </w:r>
      <w:r w:rsidR="00D70B81" w:rsidRPr="00821861">
        <w:rPr>
          <w:rFonts w:ascii="Calibri" w:hAnsi="Calibri" w:cs="Calibri"/>
          <w:color w:val="000000" w:themeColor="text1"/>
          <w:kern w:val="0"/>
          <w:sz w:val="14"/>
          <w:szCs w:val="14"/>
        </w:rPr>
        <w:t>S</w:t>
      </w:r>
      <w:proofErr w:type="gramEnd"/>
      <w:r w:rsidR="00D70B81" w:rsidRPr="00821861">
        <w:rPr>
          <w:rFonts w:ascii="Calibri" w:hAnsi="Calibri" w:cs="Calibri"/>
          <w:color w:val="000000" w:themeColor="text1"/>
          <w:kern w:val="0"/>
          <w:sz w:val="14"/>
          <w:szCs w:val="14"/>
        </w:rPr>
        <w:t>1-S245. Abstract 321</w:t>
      </w:r>
      <w:r w:rsidR="00D70B81">
        <w:rPr>
          <w:rFonts w:ascii="Calibri" w:hAnsi="Calibri" w:cs="Calibri"/>
          <w:color w:val="000000" w:themeColor="text1"/>
          <w:kern w:val="0"/>
          <w:sz w:val="14"/>
          <w:szCs w:val="14"/>
        </w:rPr>
        <w:t xml:space="preserve">. </w:t>
      </w:r>
      <w:r w:rsidR="00D70B81">
        <w:rPr>
          <w:rFonts w:ascii="Calibri" w:hAnsi="Calibri" w:cs="Calibri"/>
          <w:b/>
          <w:bCs/>
          <w:color w:val="000000" w:themeColor="text1"/>
          <w:kern w:val="0"/>
          <w:sz w:val="14"/>
          <w:szCs w:val="14"/>
        </w:rPr>
        <w:t xml:space="preserve">12. </w:t>
      </w:r>
      <w:r w:rsidR="00D70B81" w:rsidRPr="00821861">
        <w:rPr>
          <w:rFonts w:ascii="Calibri" w:hAnsi="Calibri" w:cs="Calibri"/>
          <w:color w:val="000000" w:themeColor="text1"/>
          <w:kern w:val="0"/>
          <w:sz w:val="14"/>
          <w:szCs w:val="14"/>
        </w:rPr>
        <w:t xml:space="preserve">Maurer MS, Cappelli F, Fontana M, et al. In patients treated with </w:t>
      </w:r>
      <w:proofErr w:type="spellStart"/>
      <w:r w:rsidR="00D70B81" w:rsidRPr="00821861">
        <w:rPr>
          <w:rFonts w:ascii="Calibri" w:hAnsi="Calibri" w:cs="Calibri"/>
          <w:color w:val="000000" w:themeColor="text1"/>
          <w:kern w:val="0"/>
          <w:sz w:val="14"/>
          <w:szCs w:val="14"/>
        </w:rPr>
        <w:t>acoramidis</w:t>
      </w:r>
      <w:proofErr w:type="spellEnd"/>
      <w:r w:rsidR="00D70B81" w:rsidRPr="00821861">
        <w:rPr>
          <w:rFonts w:ascii="Calibri" w:hAnsi="Calibri" w:cs="Calibri"/>
          <w:color w:val="000000" w:themeColor="text1"/>
          <w:kern w:val="0"/>
          <w:sz w:val="14"/>
          <w:szCs w:val="14"/>
        </w:rPr>
        <w:t xml:space="preserve">, addition of concomitant </w:t>
      </w:r>
      <w:proofErr w:type="spellStart"/>
      <w:r w:rsidR="00D70B81" w:rsidRPr="00821861">
        <w:rPr>
          <w:rFonts w:ascii="Calibri" w:hAnsi="Calibri" w:cs="Calibri"/>
          <w:color w:val="000000" w:themeColor="text1"/>
          <w:kern w:val="0"/>
          <w:sz w:val="14"/>
          <w:szCs w:val="14"/>
        </w:rPr>
        <w:t>tafamidis</w:t>
      </w:r>
      <w:proofErr w:type="spellEnd"/>
      <w:r w:rsidR="00D70B81" w:rsidRPr="00821861">
        <w:rPr>
          <w:rFonts w:ascii="Calibri" w:hAnsi="Calibri" w:cs="Calibri"/>
          <w:color w:val="000000" w:themeColor="text1"/>
          <w:kern w:val="0"/>
          <w:sz w:val="14"/>
          <w:szCs w:val="14"/>
        </w:rPr>
        <w:t xml:space="preserve"> does not further increase serum TTR levels. Presented at</w:t>
      </w:r>
      <w:r w:rsidR="00D70B81">
        <w:rPr>
          <w:rFonts w:ascii="Calibri" w:hAnsi="Calibri" w:cs="Calibri"/>
          <w:color w:val="000000" w:themeColor="text1"/>
          <w:kern w:val="0"/>
          <w:sz w:val="14"/>
          <w:szCs w:val="14"/>
        </w:rPr>
        <w:t>:</w:t>
      </w:r>
      <w:r w:rsidR="00D70B81" w:rsidRPr="00821861">
        <w:rPr>
          <w:rFonts w:ascii="Calibri" w:hAnsi="Calibri" w:cs="Calibri"/>
          <w:color w:val="000000" w:themeColor="text1"/>
          <w:kern w:val="0"/>
          <w:sz w:val="14"/>
          <w:szCs w:val="14"/>
        </w:rPr>
        <w:t xml:space="preserve"> American College of Cardiology Scientific Session and Expo</w:t>
      </w:r>
      <w:r w:rsidR="00D70B81">
        <w:rPr>
          <w:rFonts w:ascii="Calibri" w:hAnsi="Calibri" w:cs="Calibri"/>
          <w:color w:val="000000" w:themeColor="text1"/>
          <w:kern w:val="0"/>
          <w:sz w:val="14"/>
          <w:szCs w:val="14"/>
        </w:rPr>
        <w:t>;</w:t>
      </w:r>
      <w:r w:rsidR="00D70B81" w:rsidRPr="00821861">
        <w:rPr>
          <w:rFonts w:ascii="Calibri" w:hAnsi="Calibri" w:cs="Calibri"/>
          <w:color w:val="000000" w:themeColor="text1"/>
          <w:kern w:val="0"/>
          <w:sz w:val="14"/>
          <w:szCs w:val="14"/>
        </w:rPr>
        <w:t xml:space="preserve"> March 29-31, </w:t>
      </w:r>
      <w:r w:rsidR="00D70B81">
        <w:rPr>
          <w:rFonts w:ascii="Calibri" w:hAnsi="Calibri" w:cs="Calibri"/>
          <w:color w:val="000000" w:themeColor="text1"/>
          <w:kern w:val="0"/>
          <w:sz w:val="14"/>
          <w:szCs w:val="14"/>
        </w:rPr>
        <w:t xml:space="preserve">2025; </w:t>
      </w:r>
      <w:r w:rsidR="00D70B81" w:rsidRPr="00821861">
        <w:rPr>
          <w:rFonts w:ascii="Calibri" w:hAnsi="Calibri" w:cs="Calibri"/>
          <w:color w:val="000000" w:themeColor="text1"/>
          <w:kern w:val="0"/>
          <w:sz w:val="14"/>
          <w:szCs w:val="14"/>
        </w:rPr>
        <w:t>Chicago</w:t>
      </w:r>
      <w:r w:rsidR="00D70B81">
        <w:rPr>
          <w:rFonts w:ascii="Calibri" w:hAnsi="Calibri" w:cs="Calibri"/>
          <w:color w:val="000000" w:themeColor="text1"/>
          <w:kern w:val="0"/>
          <w:sz w:val="14"/>
          <w:szCs w:val="14"/>
        </w:rPr>
        <w:t>,</w:t>
      </w:r>
      <w:r w:rsidR="00D70B81" w:rsidRPr="00821861">
        <w:rPr>
          <w:rFonts w:ascii="Calibri" w:hAnsi="Calibri" w:cs="Calibri"/>
          <w:color w:val="000000" w:themeColor="text1"/>
          <w:kern w:val="0"/>
          <w:sz w:val="14"/>
          <w:szCs w:val="14"/>
        </w:rPr>
        <w:t xml:space="preserve"> IL.</w:t>
      </w:r>
      <w:r w:rsidR="00D70B81">
        <w:rPr>
          <w:rFonts w:ascii="Calibri" w:hAnsi="Calibri" w:cs="Calibri"/>
          <w:color w:val="000000" w:themeColor="text1"/>
          <w:kern w:val="0"/>
          <w:sz w:val="14"/>
          <w:szCs w:val="14"/>
        </w:rPr>
        <w:t xml:space="preserve"> </w:t>
      </w:r>
      <w:r w:rsidR="00D70B81">
        <w:rPr>
          <w:rFonts w:ascii="Calibri" w:hAnsi="Calibri" w:cs="Calibri"/>
          <w:b/>
          <w:bCs/>
          <w:color w:val="000000" w:themeColor="text1"/>
          <w:kern w:val="0"/>
          <w:sz w:val="14"/>
          <w:szCs w:val="14"/>
        </w:rPr>
        <w:t>13.</w:t>
      </w:r>
      <w:r w:rsidR="00D70B81" w:rsidRPr="00D70B81">
        <w:rPr>
          <w:rFonts w:ascii="Calibri" w:hAnsi="Calibri" w:cs="Calibri"/>
          <w:color w:val="000000" w:themeColor="text1"/>
          <w:kern w:val="0"/>
          <w:sz w:val="14"/>
          <w:szCs w:val="14"/>
        </w:rPr>
        <w:t xml:space="preserve"> </w:t>
      </w:r>
      <w:r w:rsidR="00D70B81" w:rsidRPr="00821861">
        <w:rPr>
          <w:rFonts w:ascii="Calibri" w:hAnsi="Calibri" w:cs="Calibri"/>
          <w:color w:val="000000" w:themeColor="text1"/>
          <w:kern w:val="0"/>
          <w:sz w:val="14"/>
          <w:szCs w:val="14"/>
        </w:rPr>
        <w:t>Alexander KM, Obici L, Poulsen SH</w:t>
      </w:r>
      <w:r w:rsidR="00D70B81">
        <w:rPr>
          <w:rFonts w:ascii="Calibri" w:hAnsi="Calibri" w:cs="Calibri"/>
          <w:color w:val="000000" w:themeColor="text1"/>
          <w:kern w:val="0"/>
          <w:sz w:val="14"/>
          <w:szCs w:val="14"/>
        </w:rPr>
        <w:t>,</w:t>
      </w:r>
      <w:r w:rsidR="00D70B81" w:rsidRPr="00821861">
        <w:rPr>
          <w:rFonts w:ascii="Calibri" w:hAnsi="Calibri" w:cs="Calibri"/>
          <w:color w:val="000000" w:themeColor="text1"/>
          <w:kern w:val="0"/>
          <w:sz w:val="14"/>
          <w:szCs w:val="14"/>
        </w:rPr>
        <w:t xml:space="preserve"> et </w:t>
      </w:r>
      <w:r w:rsidR="00D70B81">
        <w:rPr>
          <w:rFonts w:ascii="Calibri" w:hAnsi="Calibri" w:cs="Calibri"/>
          <w:color w:val="000000" w:themeColor="text1"/>
          <w:kern w:val="0"/>
          <w:sz w:val="14"/>
          <w:szCs w:val="14"/>
        </w:rPr>
        <w:t xml:space="preserve">al. </w:t>
      </w:r>
      <w:proofErr w:type="spellStart"/>
      <w:r w:rsidR="00D70B81" w:rsidRPr="00821861">
        <w:rPr>
          <w:rFonts w:ascii="Calibri" w:hAnsi="Calibri" w:cs="Calibri"/>
          <w:color w:val="000000" w:themeColor="text1"/>
          <w:kern w:val="0"/>
          <w:sz w:val="14"/>
          <w:szCs w:val="14"/>
        </w:rPr>
        <w:t>Acoramidis</w:t>
      </w:r>
      <w:proofErr w:type="spellEnd"/>
      <w:r w:rsidR="00D70B81" w:rsidRPr="00821861">
        <w:rPr>
          <w:rFonts w:ascii="Calibri" w:hAnsi="Calibri" w:cs="Calibri"/>
          <w:color w:val="000000" w:themeColor="text1"/>
          <w:kern w:val="0"/>
          <w:sz w:val="14"/>
          <w:szCs w:val="14"/>
        </w:rPr>
        <w:t xml:space="preserve"> treatment is associated with a lower incidence of atrial fibrillation/atrial flutter events in patients with ATTR-CM: insights from the </w:t>
      </w:r>
      <w:proofErr w:type="spellStart"/>
      <w:r w:rsidR="00D70B81" w:rsidRPr="00821861">
        <w:rPr>
          <w:rFonts w:ascii="Calibri" w:hAnsi="Calibri" w:cs="Calibri"/>
          <w:color w:val="000000" w:themeColor="text1"/>
          <w:kern w:val="0"/>
          <w:sz w:val="14"/>
          <w:szCs w:val="14"/>
        </w:rPr>
        <w:t>ATTRibute</w:t>
      </w:r>
      <w:proofErr w:type="spellEnd"/>
      <w:r w:rsidR="00D70B81" w:rsidRPr="00821861">
        <w:rPr>
          <w:rFonts w:ascii="Calibri" w:hAnsi="Calibri" w:cs="Calibri"/>
          <w:color w:val="000000" w:themeColor="text1"/>
          <w:kern w:val="0"/>
          <w:sz w:val="14"/>
          <w:szCs w:val="14"/>
        </w:rPr>
        <w:t xml:space="preserve">-CM </w:t>
      </w:r>
      <w:r w:rsidR="00D70B81">
        <w:rPr>
          <w:rFonts w:ascii="Calibri" w:hAnsi="Calibri" w:cs="Calibri"/>
          <w:color w:val="000000" w:themeColor="text1"/>
          <w:kern w:val="0"/>
          <w:sz w:val="14"/>
          <w:szCs w:val="14"/>
        </w:rPr>
        <w:t>t</w:t>
      </w:r>
      <w:r w:rsidR="00D70B81" w:rsidRPr="00821861">
        <w:rPr>
          <w:rFonts w:ascii="Calibri" w:hAnsi="Calibri" w:cs="Calibri"/>
          <w:color w:val="000000" w:themeColor="text1"/>
          <w:kern w:val="0"/>
          <w:sz w:val="14"/>
          <w:szCs w:val="14"/>
        </w:rPr>
        <w:t>rial. Presented at</w:t>
      </w:r>
      <w:r w:rsidR="00D70B81">
        <w:rPr>
          <w:rFonts w:ascii="Calibri" w:hAnsi="Calibri" w:cs="Calibri"/>
          <w:color w:val="000000" w:themeColor="text1"/>
          <w:kern w:val="0"/>
          <w:sz w:val="14"/>
          <w:szCs w:val="14"/>
        </w:rPr>
        <w:t>:</w:t>
      </w:r>
      <w:r w:rsidR="00D70B81" w:rsidRPr="00821861">
        <w:rPr>
          <w:rFonts w:ascii="Calibri" w:hAnsi="Calibri" w:cs="Calibri"/>
          <w:color w:val="000000" w:themeColor="text1"/>
          <w:kern w:val="0"/>
          <w:sz w:val="14"/>
          <w:szCs w:val="14"/>
        </w:rPr>
        <w:t xml:space="preserve"> Annual Congress of the Heart Failure Association of the European Society of Cardiology (ESC). May 17-20, 2025</w:t>
      </w:r>
      <w:r w:rsidR="00D70B81">
        <w:rPr>
          <w:rFonts w:ascii="Calibri" w:hAnsi="Calibri" w:cs="Calibri"/>
          <w:color w:val="000000" w:themeColor="text1"/>
          <w:kern w:val="0"/>
          <w:sz w:val="14"/>
          <w:szCs w:val="14"/>
        </w:rPr>
        <w:t>;</w:t>
      </w:r>
      <w:r w:rsidR="00D70B81" w:rsidRPr="00821861">
        <w:rPr>
          <w:rFonts w:ascii="Calibri" w:hAnsi="Calibri" w:cs="Calibri"/>
          <w:color w:val="000000" w:themeColor="text1"/>
          <w:kern w:val="0"/>
          <w:sz w:val="14"/>
          <w:szCs w:val="14"/>
        </w:rPr>
        <w:t xml:space="preserve"> Belgrade, Serbia and virtual.</w:t>
      </w:r>
      <w:r w:rsidR="00D70B81" w:rsidRPr="00D70B81">
        <w:rPr>
          <w:rFonts w:ascii="Calibri" w:hAnsi="Calibri" w:cs="Calibri"/>
          <w:b/>
          <w:bCs/>
          <w:color w:val="000000" w:themeColor="text1"/>
          <w:kern w:val="0"/>
          <w:sz w:val="14"/>
          <w:szCs w:val="14"/>
        </w:rPr>
        <w:t xml:space="preserve"> </w:t>
      </w:r>
      <w:r w:rsidR="00D70B81">
        <w:rPr>
          <w:rFonts w:ascii="Calibri" w:hAnsi="Calibri" w:cs="Calibri"/>
          <w:b/>
          <w:bCs/>
          <w:color w:val="000000" w:themeColor="text1"/>
          <w:kern w:val="0"/>
          <w:sz w:val="14"/>
          <w:szCs w:val="14"/>
        </w:rPr>
        <w:t xml:space="preserve">14. </w:t>
      </w:r>
      <w:r w:rsidR="008E79E9" w:rsidRPr="00B66769">
        <w:rPr>
          <w:rFonts w:ascii="Calibri" w:hAnsi="Calibri" w:cs="Calibri"/>
          <w:color w:val="000000" w:themeColor="text1"/>
          <w:kern w:val="0"/>
          <w:sz w:val="14"/>
          <w:szCs w:val="14"/>
        </w:rPr>
        <w:t xml:space="preserve">Judge DP, Gillmore JD, Alexander KM, et al. Long-term efficacy and safety of </w:t>
      </w:r>
      <w:proofErr w:type="spellStart"/>
      <w:r w:rsidR="008E79E9" w:rsidRPr="00B66769">
        <w:rPr>
          <w:rFonts w:ascii="Calibri" w:hAnsi="Calibri" w:cs="Calibri"/>
          <w:color w:val="000000" w:themeColor="text1"/>
          <w:kern w:val="0"/>
          <w:sz w:val="14"/>
          <w:szCs w:val="14"/>
        </w:rPr>
        <w:t>acoramidis</w:t>
      </w:r>
      <w:proofErr w:type="spellEnd"/>
      <w:r w:rsidR="008E79E9" w:rsidRPr="00B66769">
        <w:rPr>
          <w:rFonts w:ascii="Calibri" w:hAnsi="Calibri" w:cs="Calibri"/>
          <w:color w:val="000000" w:themeColor="text1"/>
          <w:kern w:val="0"/>
          <w:sz w:val="14"/>
          <w:szCs w:val="14"/>
        </w:rPr>
        <w:t xml:space="preserve"> in ATTR-CM: initial report from the open-label extension of the </w:t>
      </w:r>
      <w:proofErr w:type="spellStart"/>
      <w:r w:rsidR="008E79E9" w:rsidRPr="00B66769">
        <w:rPr>
          <w:rFonts w:ascii="Calibri" w:hAnsi="Calibri" w:cs="Calibri"/>
          <w:color w:val="000000" w:themeColor="text1"/>
          <w:kern w:val="0"/>
          <w:sz w:val="14"/>
          <w:szCs w:val="14"/>
        </w:rPr>
        <w:t>ATTRibute</w:t>
      </w:r>
      <w:proofErr w:type="spellEnd"/>
      <w:r w:rsidR="008E79E9" w:rsidRPr="00B66769">
        <w:rPr>
          <w:rFonts w:ascii="Calibri" w:hAnsi="Calibri" w:cs="Calibri"/>
          <w:color w:val="000000" w:themeColor="text1"/>
          <w:kern w:val="0"/>
          <w:sz w:val="14"/>
          <w:szCs w:val="14"/>
        </w:rPr>
        <w:t xml:space="preserve">-CM trial. </w:t>
      </w:r>
      <w:r w:rsidR="008E79E9" w:rsidRPr="00B66769">
        <w:rPr>
          <w:rFonts w:ascii="Calibri" w:hAnsi="Calibri" w:cs="Calibri"/>
          <w:i/>
          <w:iCs/>
          <w:color w:val="000000" w:themeColor="text1"/>
          <w:kern w:val="0"/>
          <w:sz w:val="14"/>
          <w:szCs w:val="14"/>
        </w:rPr>
        <w:t>Circulation</w:t>
      </w:r>
      <w:r w:rsidR="008E79E9" w:rsidRPr="00B66769">
        <w:rPr>
          <w:rFonts w:ascii="Calibri" w:hAnsi="Calibri" w:cs="Calibri"/>
          <w:color w:val="000000" w:themeColor="text1"/>
          <w:kern w:val="0"/>
          <w:sz w:val="14"/>
          <w:szCs w:val="14"/>
        </w:rPr>
        <w:t>. 2025;151(9):601-611. doi:10.1161/CIRCULATIONAHA.124.072771</w:t>
      </w:r>
      <w:r w:rsidR="00782BB0">
        <w:rPr>
          <w:rFonts w:ascii="Calibri" w:hAnsi="Calibri" w:cs="Calibri"/>
          <w:color w:val="000000" w:themeColor="text1"/>
          <w:kern w:val="0"/>
          <w:sz w:val="14"/>
          <w:szCs w:val="14"/>
        </w:rPr>
        <w:t xml:space="preserve"> </w:t>
      </w:r>
      <w:r w:rsidR="00782BB0">
        <w:rPr>
          <w:rFonts w:ascii="Calibri" w:hAnsi="Calibri" w:cs="Calibri"/>
          <w:b/>
          <w:bCs/>
          <w:color w:val="000000" w:themeColor="text1"/>
          <w:kern w:val="0"/>
          <w:sz w:val="14"/>
          <w:szCs w:val="14"/>
        </w:rPr>
        <w:t xml:space="preserve">15. </w:t>
      </w:r>
      <w:r w:rsidR="00782BB0" w:rsidRPr="003741E1">
        <w:rPr>
          <w:rFonts w:ascii="Calibri" w:hAnsi="Calibri" w:cs="Calibri"/>
          <w:color w:val="000000" w:themeColor="text1"/>
          <w:kern w:val="0"/>
          <w:sz w:val="14"/>
          <w:szCs w:val="14"/>
        </w:rPr>
        <w:t xml:space="preserve">Maurer MS, Masri M, Judge DP, et al. Increase in serum TTR levels observed with </w:t>
      </w:r>
      <w:proofErr w:type="spellStart"/>
      <w:r w:rsidR="00782BB0" w:rsidRPr="003741E1">
        <w:rPr>
          <w:rFonts w:ascii="Calibri" w:hAnsi="Calibri" w:cs="Calibri"/>
          <w:color w:val="000000" w:themeColor="text1"/>
          <w:kern w:val="0"/>
          <w:sz w:val="14"/>
          <w:szCs w:val="14"/>
        </w:rPr>
        <w:t>acoramidis</w:t>
      </w:r>
      <w:proofErr w:type="spellEnd"/>
      <w:r w:rsidR="00782BB0" w:rsidRPr="003741E1">
        <w:rPr>
          <w:rFonts w:ascii="Calibri" w:hAnsi="Calibri" w:cs="Calibri"/>
          <w:color w:val="000000" w:themeColor="text1"/>
          <w:kern w:val="0"/>
          <w:sz w:val="14"/>
          <w:szCs w:val="14"/>
        </w:rPr>
        <w:t xml:space="preserve"> treatment in patients with transthyretin amyloid cardiomyopathy (ATTR-CM): insights from </w:t>
      </w:r>
      <w:proofErr w:type="spellStart"/>
      <w:r w:rsidR="00782BB0" w:rsidRPr="003741E1">
        <w:rPr>
          <w:rFonts w:ascii="Calibri" w:hAnsi="Calibri" w:cs="Calibri"/>
          <w:color w:val="000000" w:themeColor="text1"/>
          <w:kern w:val="0"/>
          <w:sz w:val="14"/>
          <w:szCs w:val="14"/>
        </w:rPr>
        <w:t>ATTRibute</w:t>
      </w:r>
      <w:proofErr w:type="spellEnd"/>
      <w:r w:rsidR="00782BB0" w:rsidRPr="003741E1">
        <w:rPr>
          <w:rFonts w:ascii="Calibri" w:hAnsi="Calibri" w:cs="Calibri"/>
          <w:color w:val="000000" w:themeColor="text1"/>
          <w:kern w:val="0"/>
          <w:sz w:val="14"/>
          <w:szCs w:val="14"/>
        </w:rPr>
        <w:t>-CM and its open-label extension. Presented at: European Society of Cardiology Congress; August 30-September 2, 2024; London, United Kingdom.</w:t>
      </w:r>
    </w:p>
    <w:p w14:paraId="4C51E677" w14:textId="77777777" w:rsidR="00782BB0" w:rsidRPr="00B73BB9" w:rsidRDefault="00782BB0" w:rsidP="00782BB0">
      <w:pPr>
        <w:rPr>
          <w:rFonts w:ascii="Calibri" w:hAnsi="Calibri" w:cs="Calibri"/>
          <w:color w:val="000000"/>
          <w:kern w:val="0"/>
          <w:sz w:val="10"/>
          <w:szCs w:val="10"/>
        </w:rPr>
      </w:pPr>
    </w:p>
    <w:p w14:paraId="7D033606" w14:textId="7DCE1278" w:rsidR="00782BB0" w:rsidRPr="0096744C" w:rsidRDefault="0051726E" w:rsidP="00782BB0">
      <w:pPr>
        <w:rPr>
          <w:rFonts w:ascii="Calibri" w:hAnsi="Calibri" w:cs="Calibri"/>
          <w:sz w:val="23"/>
          <w:szCs w:val="23"/>
        </w:rPr>
      </w:pPr>
      <w:r w:rsidRPr="0051726E">
        <w:rPr>
          <w:rFonts w:ascii="Calibri" w:hAnsi="Calibri" w:cs="Calibri"/>
          <w:color w:val="000000"/>
          <w:kern w:val="0"/>
          <w:sz w:val="23"/>
          <w:szCs w:val="23"/>
        </w:rPr>
        <w:t>MAT-US-ACO-0786</w:t>
      </w:r>
      <w:r>
        <w:rPr>
          <w:rFonts w:ascii="Calibri" w:hAnsi="Calibri" w:cs="Calibri"/>
          <w:color w:val="000000"/>
          <w:kern w:val="0"/>
          <w:sz w:val="23"/>
          <w:szCs w:val="23"/>
        </w:rPr>
        <w:t xml:space="preserve"> </w:t>
      </w:r>
      <w:r w:rsidR="00782BB0" w:rsidRPr="0096744C">
        <w:rPr>
          <w:rFonts w:ascii="Calibri" w:hAnsi="Calibri" w:cs="Calibri"/>
          <w:color w:val="000000"/>
          <w:kern w:val="0"/>
          <w:sz w:val="23"/>
          <w:szCs w:val="23"/>
        </w:rPr>
        <w:t>V1</w:t>
      </w:r>
    </w:p>
    <w:p w14:paraId="10BDDCF6" w14:textId="7F3C795D" w:rsidR="00F035AC" w:rsidRPr="00AB6AAF" w:rsidRDefault="00F035AC" w:rsidP="00782BB0">
      <w:pPr>
        <w:rPr>
          <w:rFonts w:ascii="Calibri" w:hAnsi="Calibri" w:cs="Calibri"/>
          <w:color w:val="C00000"/>
        </w:rPr>
      </w:pPr>
    </w:p>
    <w:sectPr w:rsidR="00F035AC" w:rsidRPr="00AB6AAF" w:rsidSect="00E57416">
      <w:pgSz w:w="12240" w:h="15840"/>
      <w:pgMar w:top="720" w:right="1440" w:bottom="80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C5E"/>
    <w:multiLevelType w:val="hybridMultilevel"/>
    <w:tmpl w:val="E55C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DA2C2C"/>
    <w:multiLevelType w:val="hybridMultilevel"/>
    <w:tmpl w:val="7B3AC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EB6A25"/>
    <w:multiLevelType w:val="hybridMultilevel"/>
    <w:tmpl w:val="D180C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034115"/>
    <w:multiLevelType w:val="hybridMultilevel"/>
    <w:tmpl w:val="FD9A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33291B"/>
    <w:multiLevelType w:val="hybridMultilevel"/>
    <w:tmpl w:val="6B32E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3F1179"/>
    <w:multiLevelType w:val="hybridMultilevel"/>
    <w:tmpl w:val="0B366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2F6A96"/>
    <w:multiLevelType w:val="hybridMultilevel"/>
    <w:tmpl w:val="84A2E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2F33DD"/>
    <w:multiLevelType w:val="hybridMultilevel"/>
    <w:tmpl w:val="54EA12DA"/>
    <w:lvl w:ilvl="0" w:tplc="A3C6879E">
      <w:numFmt w:val="bullet"/>
      <w:lvlText w:val=""/>
      <w:lvlJc w:val="left"/>
      <w:pPr>
        <w:ind w:left="1080" w:hanging="72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C840B5"/>
    <w:multiLevelType w:val="hybridMultilevel"/>
    <w:tmpl w:val="2BD27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0958E6"/>
    <w:multiLevelType w:val="hybridMultilevel"/>
    <w:tmpl w:val="C41ABC0E"/>
    <w:lvl w:ilvl="0" w:tplc="C6B4786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3887548">
    <w:abstractNumId w:val="9"/>
  </w:num>
  <w:num w:numId="2" w16cid:durableId="1491023327">
    <w:abstractNumId w:val="8"/>
  </w:num>
  <w:num w:numId="3" w16cid:durableId="1228416306">
    <w:abstractNumId w:val="2"/>
  </w:num>
  <w:num w:numId="4" w16cid:durableId="593972725">
    <w:abstractNumId w:val="0"/>
  </w:num>
  <w:num w:numId="5" w16cid:durableId="1258828495">
    <w:abstractNumId w:val="5"/>
  </w:num>
  <w:num w:numId="6" w16cid:durableId="1189177632">
    <w:abstractNumId w:val="1"/>
  </w:num>
  <w:num w:numId="7" w16cid:durableId="301009028">
    <w:abstractNumId w:val="4"/>
  </w:num>
  <w:num w:numId="8" w16cid:durableId="2012563892">
    <w:abstractNumId w:val="3"/>
  </w:num>
  <w:num w:numId="9" w16cid:durableId="269750121">
    <w:abstractNumId w:val="6"/>
  </w:num>
  <w:num w:numId="10" w16cid:durableId="4173340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416"/>
    <w:rsid w:val="000030F6"/>
    <w:rsid w:val="00033496"/>
    <w:rsid w:val="0006109B"/>
    <w:rsid w:val="000662B9"/>
    <w:rsid w:val="0007305D"/>
    <w:rsid w:val="0008443C"/>
    <w:rsid w:val="000C6EC5"/>
    <w:rsid w:val="000D4029"/>
    <w:rsid w:val="000D75FC"/>
    <w:rsid w:val="000E0AC6"/>
    <w:rsid w:val="000E1679"/>
    <w:rsid w:val="000F600A"/>
    <w:rsid w:val="0010112F"/>
    <w:rsid w:val="00103F5F"/>
    <w:rsid w:val="00191914"/>
    <w:rsid w:val="001A4AF2"/>
    <w:rsid w:val="001E6376"/>
    <w:rsid w:val="00287BFF"/>
    <w:rsid w:val="0029137E"/>
    <w:rsid w:val="002A1739"/>
    <w:rsid w:val="002D70A3"/>
    <w:rsid w:val="002F55C0"/>
    <w:rsid w:val="00315316"/>
    <w:rsid w:val="00330D37"/>
    <w:rsid w:val="003668AA"/>
    <w:rsid w:val="00370E11"/>
    <w:rsid w:val="00374C34"/>
    <w:rsid w:val="003820AF"/>
    <w:rsid w:val="00390AEB"/>
    <w:rsid w:val="003A2F53"/>
    <w:rsid w:val="003B423E"/>
    <w:rsid w:val="00402853"/>
    <w:rsid w:val="004074C1"/>
    <w:rsid w:val="0048617A"/>
    <w:rsid w:val="004B1B47"/>
    <w:rsid w:val="004B60BF"/>
    <w:rsid w:val="0051726E"/>
    <w:rsid w:val="00536D26"/>
    <w:rsid w:val="00541836"/>
    <w:rsid w:val="00560B4C"/>
    <w:rsid w:val="005A5DC4"/>
    <w:rsid w:val="00622D7C"/>
    <w:rsid w:val="006260FD"/>
    <w:rsid w:val="006443F8"/>
    <w:rsid w:val="00661B75"/>
    <w:rsid w:val="00673577"/>
    <w:rsid w:val="0068387B"/>
    <w:rsid w:val="00683D30"/>
    <w:rsid w:val="00724162"/>
    <w:rsid w:val="007276C1"/>
    <w:rsid w:val="00782BB0"/>
    <w:rsid w:val="007874DA"/>
    <w:rsid w:val="007D5A1B"/>
    <w:rsid w:val="00803A35"/>
    <w:rsid w:val="00810F6F"/>
    <w:rsid w:val="00820C76"/>
    <w:rsid w:val="00827A98"/>
    <w:rsid w:val="008362CE"/>
    <w:rsid w:val="008524A5"/>
    <w:rsid w:val="00853505"/>
    <w:rsid w:val="0088467B"/>
    <w:rsid w:val="008A2863"/>
    <w:rsid w:val="008C4EBB"/>
    <w:rsid w:val="008D3655"/>
    <w:rsid w:val="008E79E9"/>
    <w:rsid w:val="00903B26"/>
    <w:rsid w:val="00931091"/>
    <w:rsid w:val="00933BE8"/>
    <w:rsid w:val="0094036A"/>
    <w:rsid w:val="00961924"/>
    <w:rsid w:val="009E4705"/>
    <w:rsid w:val="009E79E5"/>
    <w:rsid w:val="00A05969"/>
    <w:rsid w:val="00A56356"/>
    <w:rsid w:val="00A668D6"/>
    <w:rsid w:val="00A95B1E"/>
    <w:rsid w:val="00AB6AAF"/>
    <w:rsid w:val="00AF2EB9"/>
    <w:rsid w:val="00B121AD"/>
    <w:rsid w:val="00B3335E"/>
    <w:rsid w:val="00B4762B"/>
    <w:rsid w:val="00B54DC8"/>
    <w:rsid w:val="00B72B51"/>
    <w:rsid w:val="00BC287A"/>
    <w:rsid w:val="00BD5C00"/>
    <w:rsid w:val="00BF4D56"/>
    <w:rsid w:val="00C104F9"/>
    <w:rsid w:val="00C333B5"/>
    <w:rsid w:val="00C90274"/>
    <w:rsid w:val="00CC1CA0"/>
    <w:rsid w:val="00CC7438"/>
    <w:rsid w:val="00CF4A8F"/>
    <w:rsid w:val="00D11B1F"/>
    <w:rsid w:val="00D41DAD"/>
    <w:rsid w:val="00D50023"/>
    <w:rsid w:val="00D65E3A"/>
    <w:rsid w:val="00D705FA"/>
    <w:rsid w:val="00D70B81"/>
    <w:rsid w:val="00D71D63"/>
    <w:rsid w:val="00D868B9"/>
    <w:rsid w:val="00DD34FA"/>
    <w:rsid w:val="00DD7DE8"/>
    <w:rsid w:val="00E06873"/>
    <w:rsid w:val="00E12D77"/>
    <w:rsid w:val="00E4656C"/>
    <w:rsid w:val="00E57416"/>
    <w:rsid w:val="00E612A2"/>
    <w:rsid w:val="00E76E47"/>
    <w:rsid w:val="00E771F1"/>
    <w:rsid w:val="00F035AC"/>
    <w:rsid w:val="00F052E3"/>
    <w:rsid w:val="00F2062B"/>
    <w:rsid w:val="00F31230"/>
    <w:rsid w:val="00F70B4B"/>
    <w:rsid w:val="00FC74B9"/>
    <w:rsid w:val="00FE3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9145F"/>
  <w15:chartTrackingRefBased/>
  <w15:docId w15:val="{FE87FE82-4901-094B-A2BA-E073179D4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AEB"/>
    <w:pPr>
      <w:spacing w:after="0" w:line="240" w:lineRule="auto"/>
    </w:pPr>
  </w:style>
  <w:style w:type="paragraph" w:styleId="Heading1">
    <w:name w:val="heading 1"/>
    <w:basedOn w:val="Normal"/>
    <w:next w:val="Normal"/>
    <w:link w:val="Heading1Char"/>
    <w:uiPriority w:val="9"/>
    <w:qFormat/>
    <w:rsid w:val="00E574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4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4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4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4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4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4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4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4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4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4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4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4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4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4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4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4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416"/>
    <w:rPr>
      <w:rFonts w:eastAsiaTheme="majorEastAsia" w:cstheme="majorBidi"/>
      <w:color w:val="272727" w:themeColor="text1" w:themeTint="D8"/>
    </w:rPr>
  </w:style>
  <w:style w:type="paragraph" w:styleId="Title">
    <w:name w:val="Title"/>
    <w:basedOn w:val="Normal"/>
    <w:next w:val="Normal"/>
    <w:link w:val="TitleChar"/>
    <w:uiPriority w:val="10"/>
    <w:qFormat/>
    <w:rsid w:val="00E574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4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4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4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416"/>
    <w:pPr>
      <w:spacing w:before="160"/>
      <w:jc w:val="center"/>
    </w:pPr>
    <w:rPr>
      <w:i/>
      <w:iCs/>
      <w:color w:val="404040" w:themeColor="text1" w:themeTint="BF"/>
    </w:rPr>
  </w:style>
  <w:style w:type="character" w:customStyle="1" w:styleId="QuoteChar">
    <w:name w:val="Quote Char"/>
    <w:basedOn w:val="DefaultParagraphFont"/>
    <w:link w:val="Quote"/>
    <w:uiPriority w:val="29"/>
    <w:rsid w:val="00E57416"/>
    <w:rPr>
      <w:i/>
      <w:iCs/>
      <w:color w:val="404040" w:themeColor="text1" w:themeTint="BF"/>
    </w:rPr>
  </w:style>
  <w:style w:type="paragraph" w:styleId="ListParagraph">
    <w:name w:val="List Paragraph"/>
    <w:basedOn w:val="Normal"/>
    <w:uiPriority w:val="34"/>
    <w:qFormat/>
    <w:rsid w:val="00E57416"/>
    <w:pPr>
      <w:ind w:left="720"/>
      <w:contextualSpacing/>
    </w:pPr>
  </w:style>
  <w:style w:type="character" w:styleId="IntenseEmphasis">
    <w:name w:val="Intense Emphasis"/>
    <w:basedOn w:val="DefaultParagraphFont"/>
    <w:uiPriority w:val="21"/>
    <w:qFormat/>
    <w:rsid w:val="00E57416"/>
    <w:rPr>
      <w:i/>
      <w:iCs/>
      <w:color w:val="0F4761" w:themeColor="accent1" w:themeShade="BF"/>
    </w:rPr>
  </w:style>
  <w:style w:type="paragraph" w:styleId="IntenseQuote">
    <w:name w:val="Intense Quote"/>
    <w:basedOn w:val="Normal"/>
    <w:next w:val="Normal"/>
    <w:link w:val="IntenseQuoteChar"/>
    <w:uiPriority w:val="30"/>
    <w:qFormat/>
    <w:rsid w:val="00E574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416"/>
    <w:rPr>
      <w:i/>
      <w:iCs/>
      <w:color w:val="0F4761" w:themeColor="accent1" w:themeShade="BF"/>
    </w:rPr>
  </w:style>
  <w:style w:type="character" w:styleId="IntenseReference">
    <w:name w:val="Intense Reference"/>
    <w:basedOn w:val="DefaultParagraphFont"/>
    <w:uiPriority w:val="32"/>
    <w:qFormat/>
    <w:rsid w:val="00E57416"/>
    <w:rPr>
      <w:b/>
      <w:bCs/>
      <w:smallCaps/>
      <w:color w:val="0F4761" w:themeColor="accent1" w:themeShade="BF"/>
      <w:spacing w:val="5"/>
    </w:rPr>
  </w:style>
  <w:style w:type="paragraph" w:customStyle="1" w:styleId="Default">
    <w:name w:val="Default"/>
    <w:rsid w:val="00E57416"/>
    <w:pPr>
      <w:autoSpaceDE w:val="0"/>
      <w:autoSpaceDN w:val="0"/>
      <w:adjustRightInd w:val="0"/>
      <w:spacing w:after="0" w:line="240" w:lineRule="auto"/>
    </w:pPr>
    <w:rPr>
      <w:rFonts w:ascii="Calibri" w:hAnsi="Calibri" w:cs="Calibri"/>
      <w:color w:val="000000"/>
      <w:kern w:val="0"/>
    </w:rPr>
  </w:style>
  <w:style w:type="character" w:styleId="CommentReference">
    <w:name w:val="annotation reference"/>
    <w:basedOn w:val="DefaultParagraphFont"/>
    <w:uiPriority w:val="99"/>
    <w:semiHidden/>
    <w:unhideWhenUsed/>
    <w:rsid w:val="00E57416"/>
    <w:rPr>
      <w:sz w:val="16"/>
      <w:szCs w:val="16"/>
    </w:rPr>
  </w:style>
  <w:style w:type="paragraph" w:styleId="CommentText">
    <w:name w:val="annotation text"/>
    <w:basedOn w:val="Normal"/>
    <w:link w:val="CommentTextChar"/>
    <w:uiPriority w:val="99"/>
    <w:unhideWhenUsed/>
    <w:rsid w:val="00E57416"/>
    <w:rPr>
      <w:sz w:val="20"/>
      <w:szCs w:val="20"/>
    </w:rPr>
  </w:style>
  <w:style w:type="character" w:customStyle="1" w:styleId="CommentTextChar">
    <w:name w:val="Comment Text Char"/>
    <w:basedOn w:val="DefaultParagraphFont"/>
    <w:link w:val="CommentText"/>
    <w:uiPriority w:val="99"/>
    <w:rsid w:val="00E57416"/>
    <w:rPr>
      <w:sz w:val="20"/>
      <w:szCs w:val="20"/>
    </w:rPr>
  </w:style>
  <w:style w:type="paragraph" w:styleId="CommentSubject">
    <w:name w:val="annotation subject"/>
    <w:basedOn w:val="CommentText"/>
    <w:next w:val="CommentText"/>
    <w:link w:val="CommentSubjectChar"/>
    <w:uiPriority w:val="99"/>
    <w:semiHidden/>
    <w:unhideWhenUsed/>
    <w:rsid w:val="0008443C"/>
    <w:rPr>
      <w:b/>
      <w:bCs/>
    </w:rPr>
  </w:style>
  <w:style w:type="character" w:customStyle="1" w:styleId="CommentSubjectChar">
    <w:name w:val="Comment Subject Char"/>
    <w:basedOn w:val="CommentTextChar"/>
    <w:link w:val="CommentSubject"/>
    <w:uiPriority w:val="99"/>
    <w:semiHidden/>
    <w:rsid w:val="0008443C"/>
    <w:rPr>
      <w:b/>
      <w:bCs/>
      <w:sz w:val="20"/>
      <w:szCs w:val="20"/>
    </w:rPr>
  </w:style>
  <w:style w:type="table" w:styleId="TableGrid">
    <w:name w:val="Table Grid"/>
    <w:basedOn w:val="TableNormal"/>
    <w:uiPriority w:val="39"/>
    <w:rsid w:val="00560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768612">
      <w:bodyDiv w:val="1"/>
      <w:marLeft w:val="0"/>
      <w:marRight w:val="0"/>
      <w:marTop w:val="0"/>
      <w:marBottom w:val="0"/>
      <w:divBdr>
        <w:top w:val="none" w:sz="0" w:space="0" w:color="auto"/>
        <w:left w:val="none" w:sz="0" w:space="0" w:color="auto"/>
        <w:bottom w:val="none" w:sz="0" w:space="0" w:color="auto"/>
        <w:right w:val="none" w:sz="0" w:space="0" w:color="auto"/>
      </w:divBdr>
      <w:divsChild>
        <w:div w:id="562526718">
          <w:marLeft w:val="600"/>
          <w:marRight w:val="0"/>
          <w:marTop w:val="0"/>
          <w:marBottom w:val="0"/>
          <w:divBdr>
            <w:top w:val="none" w:sz="0" w:space="0" w:color="auto"/>
            <w:left w:val="none" w:sz="0" w:space="0" w:color="auto"/>
            <w:bottom w:val="none" w:sz="0" w:space="0" w:color="auto"/>
            <w:right w:val="none" w:sz="0" w:space="0" w:color="auto"/>
          </w:divBdr>
          <w:divsChild>
            <w:div w:id="73394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762053">
      <w:bodyDiv w:val="1"/>
      <w:marLeft w:val="0"/>
      <w:marRight w:val="0"/>
      <w:marTop w:val="0"/>
      <w:marBottom w:val="0"/>
      <w:divBdr>
        <w:top w:val="none" w:sz="0" w:space="0" w:color="auto"/>
        <w:left w:val="none" w:sz="0" w:space="0" w:color="auto"/>
        <w:bottom w:val="none" w:sz="0" w:space="0" w:color="auto"/>
        <w:right w:val="none" w:sz="0" w:space="0" w:color="auto"/>
      </w:divBdr>
      <w:divsChild>
        <w:div w:id="741634808">
          <w:marLeft w:val="600"/>
          <w:marRight w:val="0"/>
          <w:marTop w:val="0"/>
          <w:marBottom w:val="0"/>
          <w:divBdr>
            <w:top w:val="none" w:sz="0" w:space="0" w:color="auto"/>
            <w:left w:val="none" w:sz="0" w:space="0" w:color="auto"/>
            <w:bottom w:val="none" w:sz="0" w:space="0" w:color="auto"/>
            <w:right w:val="none" w:sz="0" w:space="0" w:color="auto"/>
          </w:divBdr>
          <w:divsChild>
            <w:div w:id="165525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788139">
      <w:bodyDiv w:val="1"/>
      <w:marLeft w:val="0"/>
      <w:marRight w:val="0"/>
      <w:marTop w:val="0"/>
      <w:marBottom w:val="0"/>
      <w:divBdr>
        <w:top w:val="none" w:sz="0" w:space="0" w:color="auto"/>
        <w:left w:val="none" w:sz="0" w:space="0" w:color="auto"/>
        <w:bottom w:val="none" w:sz="0" w:space="0" w:color="auto"/>
        <w:right w:val="none" w:sz="0" w:space="0" w:color="auto"/>
      </w:divBdr>
      <w:divsChild>
        <w:div w:id="1455443175">
          <w:marLeft w:val="600"/>
          <w:marRight w:val="0"/>
          <w:marTop w:val="0"/>
          <w:marBottom w:val="0"/>
          <w:divBdr>
            <w:top w:val="none" w:sz="0" w:space="0" w:color="auto"/>
            <w:left w:val="none" w:sz="0" w:space="0" w:color="auto"/>
            <w:bottom w:val="none" w:sz="0" w:space="0" w:color="auto"/>
            <w:right w:val="none" w:sz="0" w:space="0" w:color="auto"/>
          </w:divBdr>
          <w:divsChild>
            <w:div w:id="149464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026e4c1-5892-497a-b9da-ee493c9f0364}" enabled="0" method="" siteId="{d026e4c1-5892-497a-b9da-ee493c9f0364}"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2869</Words>
  <Characters>16358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Prastien, Lauren (PPY-MMM)</dc:creator>
  <cp:keywords/>
  <dc:description/>
  <cp:lastModifiedBy>Joe DeAngelis - EXT</cp:lastModifiedBy>
  <cp:revision>3</cp:revision>
  <dcterms:created xsi:type="dcterms:W3CDTF">2025-07-01T16:40:00Z</dcterms:created>
  <dcterms:modified xsi:type="dcterms:W3CDTF">2025-07-01T17:07:00Z</dcterms:modified>
</cp:coreProperties>
</file>